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5F61E" w14:textId="5E48600B" w:rsidR="007D3409" w:rsidRPr="007D3409" w:rsidRDefault="007D3409" w:rsidP="007D3409">
      <w:pPr>
        <w:spacing w:after="0" w:line="240" w:lineRule="auto"/>
        <w:rPr>
          <w:rFonts w:ascii="Times New Roman" w:eastAsia="Times New Roman" w:hAnsi="Times New Roman" w:cs="Times New Roman"/>
          <w:sz w:val="24"/>
          <w:szCs w:val="24"/>
          <w:lang w:eastAsia="en-AU"/>
        </w:rPr>
      </w:pPr>
    </w:p>
    <w:p w14:paraId="34EA9E4E" w14:textId="77777777" w:rsidR="007D3409" w:rsidRPr="007D3409" w:rsidRDefault="007D3409">
      <w:pPr>
        <w:rPr>
          <w:b/>
          <w:bCs/>
          <w:sz w:val="16"/>
          <w:szCs w:val="16"/>
        </w:rPr>
      </w:pPr>
    </w:p>
    <w:p w14:paraId="3DD72D51" w14:textId="77777777" w:rsidR="00153614" w:rsidRDefault="00153614">
      <w:pPr>
        <w:rPr>
          <w:b/>
          <w:bCs/>
          <w:sz w:val="32"/>
          <w:szCs w:val="32"/>
        </w:rPr>
      </w:pPr>
    </w:p>
    <w:p w14:paraId="73129FAE" w14:textId="77777777" w:rsidR="00153614" w:rsidRDefault="00153614">
      <w:pPr>
        <w:rPr>
          <w:b/>
          <w:bCs/>
          <w:sz w:val="32"/>
          <w:szCs w:val="32"/>
        </w:rPr>
      </w:pPr>
    </w:p>
    <w:p w14:paraId="6F30DC3F" w14:textId="77777777" w:rsidR="00153614" w:rsidRDefault="00153614">
      <w:pPr>
        <w:rPr>
          <w:b/>
          <w:bCs/>
          <w:sz w:val="32"/>
          <w:szCs w:val="32"/>
        </w:rPr>
      </w:pPr>
    </w:p>
    <w:p w14:paraId="2F9B4F06" w14:textId="53D1144D" w:rsidR="00153614" w:rsidRPr="00153614" w:rsidRDefault="00153614">
      <w:pPr>
        <w:rPr>
          <w:rFonts w:ascii="Arial" w:hAnsi="Arial" w:cs="Arial"/>
          <w:b/>
          <w:bCs/>
          <w:color w:val="112C51"/>
          <w:sz w:val="52"/>
          <w:szCs w:val="52"/>
        </w:rPr>
      </w:pPr>
      <w:r w:rsidRPr="00153614">
        <w:rPr>
          <w:rFonts w:ascii="Arial" w:hAnsi="Arial" w:cs="Arial"/>
          <w:b/>
          <w:bCs/>
          <w:color w:val="112C51"/>
          <w:sz w:val="52"/>
          <w:szCs w:val="52"/>
        </w:rPr>
        <w:t xml:space="preserve">Women in Industry </w:t>
      </w:r>
      <w:r w:rsidR="00AD47E3">
        <w:rPr>
          <w:rFonts w:ascii="Arial" w:hAnsi="Arial" w:cs="Arial"/>
          <w:b/>
          <w:bCs/>
          <w:color w:val="112C51"/>
          <w:sz w:val="52"/>
          <w:szCs w:val="52"/>
        </w:rPr>
        <w:t>G</w:t>
      </w:r>
      <w:r w:rsidRPr="00153614">
        <w:rPr>
          <w:rFonts w:ascii="Arial" w:hAnsi="Arial" w:cs="Arial"/>
          <w:b/>
          <w:bCs/>
          <w:color w:val="112C51"/>
          <w:sz w:val="52"/>
          <w:szCs w:val="52"/>
        </w:rPr>
        <w:t>rant</w:t>
      </w:r>
      <w:r w:rsidR="00AD47E3">
        <w:rPr>
          <w:rFonts w:ascii="Arial" w:hAnsi="Arial" w:cs="Arial"/>
          <w:b/>
          <w:bCs/>
          <w:color w:val="112C51"/>
          <w:sz w:val="52"/>
          <w:szCs w:val="52"/>
        </w:rPr>
        <w:t>s</w:t>
      </w:r>
      <w:r w:rsidRPr="00153614">
        <w:rPr>
          <w:rFonts w:ascii="Arial" w:hAnsi="Arial" w:cs="Arial"/>
          <w:b/>
          <w:bCs/>
          <w:color w:val="112C51"/>
          <w:sz w:val="52"/>
          <w:szCs w:val="52"/>
        </w:rPr>
        <w:t xml:space="preserve"> </w:t>
      </w:r>
      <w:r w:rsidR="00AD47E3">
        <w:rPr>
          <w:rFonts w:ascii="Arial" w:hAnsi="Arial" w:cs="Arial"/>
          <w:b/>
          <w:bCs/>
          <w:color w:val="112C51"/>
          <w:sz w:val="52"/>
          <w:szCs w:val="52"/>
        </w:rPr>
        <w:t>P</w:t>
      </w:r>
      <w:r w:rsidRPr="00153614">
        <w:rPr>
          <w:rFonts w:ascii="Arial" w:hAnsi="Arial" w:cs="Arial"/>
          <w:b/>
          <w:bCs/>
          <w:color w:val="112C51"/>
          <w:sz w:val="52"/>
          <w:szCs w:val="52"/>
        </w:rPr>
        <w:t xml:space="preserve">rogram </w:t>
      </w:r>
    </w:p>
    <w:p w14:paraId="52F5E90B" w14:textId="77777777" w:rsidR="00153614" w:rsidRPr="00153614" w:rsidRDefault="00153614">
      <w:pPr>
        <w:rPr>
          <w:rFonts w:ascii="Arial" w:hAnsi="Arial" w:cs="Arial"/>
          <w:b/>
          <w:bCs/>
          <w:color w:val="112C51"/>
          <w:sz w:val="52"/>
          <w:szCs w:val="52"/>
        </w:rPr>
      </w:pPr>
      <w:r w:rsidRPr="00153614">
        <w:rPr>
          <w:rFonts w:ascii="Arial" w:hAnsi="Arial" w:cs="Arial"/>
          <w:b/>
          <w:bCs/>
          <w:color w:val="112C51"/>
          <w:sz w:val="52"/>
          <w:szCs w:val="52"/>
        </w:rPr>
        <w:t xml:space="preserve">2024 Round One </w:t>
      </w:r>
    </w:p>
    <w:p w14:paraId="593CC3FC" w14:textId="77777777" w:rsidR="00916DAA" w:rsidRDefault="00153614">
      <w:pPr>
        <w:rPr>
          <w:rFonts w:ascii="Arial" w:hAnsi="Arial" w:cs="Arial"/>
          <w:b/>
          <w:bCs/>
          <w:color w:val="112C51"/>
          <w:sz w:val="52"/>
          <w:szCs w:val="52"/>
        </w:rPr>
      </w:pPr>
      <w:r w:rsidRPr="00153614">
        <w:rPr>
          <w:rFonts w:ascii="Arial" w:hAnsi="Arial" w:cs="Arial"/>
          <w:b/>
          <w:bCs/>
          <w:color w:val="112C51"/>
          <w:sz w:val="52"/>
          <w:szCs w:val="52"/>
        </w:rPr>
        <w:t xml:space="preserve">Funding Guidelines </w:t>
      </w:r>
    </w:p>
    <w:p w14:paraId="229E0DC5" w14:textId="043A23DB" w:rsidR="008B7206" w:rsidRDefault="00153614">
      <w:pPr>
        <w:rPr>
          <w:b/>
          <w:bCs/>
          <w:sz w:val="32"/>
          <w:szCs w:val="32"/>
        </w:rPr>
      </w:pPr>
      <w:r>
        <w:rPr>
          <w:b/>
          <w:bCs/>
          <w:sz w:val="32"/>
          <w:szCs w:val="32"/>
        </w:rPr>
        <w:br w:type="page"/>
      </w:r>
    </w:p>
    <w:sdt>
      <w:sdtPr>
        <w:rPr>
          <w:rFonts w:asciiTheme="minorHAnsi" w:eastAsiaTheme="minorHAnsi" w:hAnsiTheme="minorHAnsi" w:cstheme="minorBidi"/>
          <w:color w:val="auto"/>
          <w:sz w:val="22"/>
          <w:szCs w:val="22"/>
          <w:lang w:val="en-AU"/>
        </w:rPr>
        <w:id w:val="-595319470"/>
        <w:docPartObj>
          <w:docPartGallery w:val="Table of Contents"/>
          <w:docPartUnique/>
        </w:docPartObj>
      </w:sdtPr>
      <w:sdtEndPr>
        <w:rPr>
          <w:b/>
          <w:bCs/>
          <w:noProof/>
        </w:rPr>
      </w:sdtEndPr>
      <w:sdtContent>
        <w:p w14:paraId="0E10437A" w14:textId="4057687D" w:rsidR="00393DCA" w:rsidRDefault="00393DCA" w:rsidP="009A0928">
          <w:pPr>
            <w:pStyle w:val="TOCHeading"/>
            <w:spacing w:after="0"/>
          </w:pPr>
          <w:r>
            <w:t>Contents</w:t>
          </w:r>
        </w:p>
        <w:p w14:paraId="17D1F07F" w14:textId="29B36229" w:rsidR="00396CAA" w:rsidRDefault="00393DCA">
          <w:pPr>
            <w:pStyle w:val="TOC1"/>
            <w:rPr>
              <w:rFonts w:eastAsiaTheme="minorEastAsia"/>
              <w:noProof/>
              <w:kern w:val="2"/>
              <w:lang w:eastAsia="en-AU"/>
              <w14:ligatures w14:val="standardContextual"/>
            </w:rPr>
          </w:pPr>
          <w:r>
            <w:fldChar w:fldCharType="begin"/>
          </w:r>
          <w:r>
            <w:instrText xml:space="preserve"> TOC \o "1-3" \h \z \u </w:instrText>
          </w:r>
          <w:r>
            <w:fldChar w:fldCharType="separate"/>
          </w:r>
          <w:hyperlink w:anchor="_Toc171494601" w:history="1">
            <w:r w:rsidR="00396CAA" w:rsidRPr="00175759">
              <w:rPr>
                <w:rStyle w:val="Hyperlink"/>
                <w:noProof/>
              </w:rPr>
              <w:t>Purpose of the program</w:t>
            </w:r>
            <w:r w:rsidR="00396CAA">
              <w:rPr>
                <w:noProof/>
                <w:webHidden/>
              </w:rPr>
              <w:tab/>
            </w:r>
            <w:r w:rsidR="00396CAA">
              <w:rPr>
                <w:noProof/>
                <w:webHidden/>
              </w:rPr>
              <w:fldChar w:fldCharType="begin"/>
            </w:r>
            <w:r w:rsidR="00396CAA">
              <w:rPr>
                <w:noProof/>
                <w:webHidden/>
              </w:rPr>
              <w:instrText xml:space="preserve"> PAGEREF _Toc171494601 \h </w:instrText>
            </w:r>
            <w:r w:rsidR="00396CAA">
              <w:rPr>
                <w:noProof/>
                <w:webHidden/>
              </w:rPr>
            </w:r>
            <w:r w:rsidR="00396CAA">
              <w:rPr>
                <w:noProof/>
                <w:webHidden/>
              </w:rPr>
              <w:fldChar w:fldCharType="separate"/>
            </w:r>
            <w:r w:rsidR="00AD03F9">
              <w:rPr>
                <w:noProof/>
                <w:webHidden/>
              </w:rPr>
              <w:t>3</w:t>
            </w:r>
            <w:r w:rsidR="00396CAA">
              <w:rPr>
                <w:noProof/>
                <w:webHidden/>
              </w:rPr>
              <w:fldChar w:fldCharType="end"/>
            </w:r>
          </w:hyperlink>
        </w:p>
        <w:p w14:paraId="6C0402B0" w14:textId="61DD2F7E" w:rsidR="00396CAA" w:rsidRDefault="00AD03F9">
          <w:pPr>
            <w:pStyle w:val="TOC1"/>
            <w:rPr>
              <w:rFonts w:eastAsiaTheme="minorEastAsia"/>
              <w:noProof/>
              <w:kern w:val="2"/>
              <w:lang w:eastAsia="en-AU"/>
              <w14:ligatures w14:val="standardContextual"/>
            </w:rPr>
          </w:pPr>
          <w:hyperlink w:anchor="_Toc171494602" w:history="1">
            <w:r w:rsidR="00396CAA" w:rsidRPr="00175759">
              <w:rPr>
                <w:rStyle w:val="Hyperlink"/>
                <w:noProof/>
              </w:rPr>
              <w:t>Background</w:t>
            </w:r>
            <w:r w:rsidR="00396CAA">
              <w:rPr>
                <w:noProof/>
                <w:webHidden/>
              </w:rPr>
              <w:tab/>
            </w:r>
            <w:r w:rsidR="00396CAA">
              <w:rPr>
                <w:noProof/>
                <w:webHidden/>
              </w:rPr>
              <w:fldChar w:fldCharType="begin"/>
            </w:r>
            <w:r w:rsidR="00396CAA">
              <w:rPr>
                <w:noProof/>
                <w:webHidden/>
              </w:rPr>
              <w:instrText xml:space="preserve"> PAGEREF _Toc171494602 \h </w:instrText>
            </w:r>
            <w:r w:rsidR="00396CAA">
              <w:rPr>
                <w:noProof/>
                <w:webHidden/>
              </w:rPr>
            </w:r>
            <w:r w:rsidR="00396CAA">
              <w:rPr>
                <w:noProof/>
                <w:webHidden/>
              </w:rPr>
              <w:fldChar w:fldCharType="separate"/>
            </w:r>
            <w:r>
              <w:rPr>
                <w:noProof/>
                <w:webHidden/>
              </w:rPr>
              <w:t>3</w:t>
            </w:r>
            <w:r w:rsidR="00396CAA">
              <w:rPr>
                <w:noProof/>
                <w:webHidden/>
              </w:rPr>
              <w:fldChar w:fldCharType="end"/>
            </w:r>
          </w:hyperlink>
        </w:p>
        <w:p w14:paraId="70E80FDF" w14:textId="5F87E62B" w:rsidR="00396CAA" w:rsidRDefault="00AD03F9">
          <w:pPr>
            <w:pStyle w:val="TOC1"/>
            <w:rPr>
              <w:rFonts w:eastAsiaTheme="minorEastAsia"/>
              <w:noProof/>
              <w:kern w:val="2"/>
              <w:lang w:eastAsia="en-AU"/>
              <w14:ligatures w14:val="standardContextual"/>
            </w:rPr>
          </w:pPr>
          <w:hyperlink w:anchor="_Toc171494603" w:history="1">
            <w:r w:rsidR="00396CAA" w:rsidRPr="00175759">
              <w:rPr>
                <w:rStyle w:val="Hyperlink"/>
                <w:noProof/>
              </w:rPr>
              <w:t>Funding available</w:t>
            </w:r>
            <w:r w:rsidR="00396CAA">
              <w:rPr>
                <w:noProof/>
                <w:webHidden/>
              </w:rPr>
              <w:tab/>
            </w:r>
            <w:r w:rsidR="00396CAA">
              <w:rPr>
                <w:noProof/>
                <w:webHidden/>
              </w:rPr>
              <w:fldChar w:fldCharType="begin"/>
            </w:r>
            <w:r w:rsidR="00396CAA">
              <w:rPr>
                <w:noProof/>
                <w:webHidden/>
              </w:rPr>
              <w:instrText xml:space="preserve"> PAGEREF _Toc171494603 \h </w:instrText>
            </w:r>
            <w:r w:rsidR="00396CAA">
              <w:rPr>
                <w:noProof/>
                <w:webHidden/>
              </w:rPr>
            </w:r>
            <w:r w:rsidR="00396CAA">
              <w:rPr>
                <w:noProof/>
                <w:webHidden/>
              </w:rPr>
              <w:fldChar w:fldCharType="separate"/>
            </w:r>
            <w:r>
              <w:rPr>
                <w:noProof/>
                <w:webHidden/>
              </w:rPr>
              <w:t>5</w:t>
            </w:r>
            <w:r w:rsidR="00396CAA">
              <w:rPr>
                <w:noProof/>
                <w:webHidden/>
              </w:rPr>
              <w:fldChar w:fldCharType="end"/>
            </w:r>
          </w:hyperlink>
        </w:p>
        <w:p w14:paraId="11B5DA9F" w14:textId="43EE9A0D" w:rsidR="00396CAA" w:rsidRDefault="00AD03F9">
          <w:pPr>
            <w:pStyle w:val="TOC2"/>
            <w:rPr>
              <w:rFonts w:eastAsiaTheme="minorEastAsia"/>
              <w:noProof/>
              <w:kern w:val="2"/>
              <w:lang w:eastAsia="en-AU"/>
              <w14:ligatures w14:val="standardContextual"/>
            </w:rPr>
          </w:pPr>
          <w:hyperlink w:anchor="_Toc171494604" w:history="1">
            <w:r w:rsidR="00396CAA" w:rsidRPr="00175759">
              <w:rPr>
                <w:rStyle w:val="Hyperlink"/>
                <w:noProof/>
              </w:rPr>
              <w:t>Additional considerations</w:t>
            </w:r>
            <w:r w:rsidR="00396CAA">
              <w:rPr>
                <w:noProof/>
                <w:webHidden/>
              </w:rPr>
              <w:tab/>
            </w:r>
            <w:r w:rsidR="00396CAA">
              <w:rPr>
                <w:noProof/>
                <w:webHidden/>
              </w:rPr>
              <w:fldChar w:fldCharType="begin"/>
            </w:r>
            <w:r w:rsidR="00396CAA">
              <w:rPr>
                <w:noProof/>
                <w:webHidden/>
              </w:rPr>
              <w:instrText xml:space="preserve"> PAGEREF _Toc171494604 \h </w:instrText>
            </w:r>
            <w:r w:rsidR="00396CAA">
              <w:rPr>
                <w:noProof/>
                <w:webHidden/>
              </w:rPr>
            </w:r>
            <w:r w:rsidR="00396CAA">
              <w:rPr>
                <w:noProof/>
                <w:webHidden/>
              </w:rPr>
              <w:fldChar w:fldCharType="separate"/>
            </w:r>
            <w:r>
              <w:rPr>
                <w:noProof/>
                <w:webHidden/>
              </w:rPr>
              <w:t>5</w:t>
            </w:r>
            <w:r w:rsidR="00396CAA">
              <w:rPr>
                <w:noProof/>
                <w:webHidden/>
              </w:rPr>
              <w:fldChar w:fldCharType="end"/>
            </w:r>
          </w:hyperlink>
        </w:p>
        <w:p w14:paraId="0890BBF0" w14:textId="036687EC" w:rsidR="00396CAA" w:rsidRDefault="00AD03F9">
          <w:pPr>
            <w:pStyle w:val="TOC1"/>
            <w:rPr>
              <w:rFonts w:eastAsiaTheme="minorEastAsia"/>
              <w:noProof/>
              <w:kern w:val="2"/>
              <w:lang w:eastAsia="en-AU"/>
              <w14:ligatures w14:val="standardContextual"/>
            </w:rPr>
          </w:pPr>
          <w:hyperlink w:anchor="_Toc171494605" w:history="1">
            <w:r w:rsidR="00396CAA" w:rsidRPr="00175759">
              <w:rPr>
                <w:rStyle w:val="Hyperlink"/>
                <w:noProof/>
              </w:rPr>
              <w:t>Eligibility criteria</w:t>
            </w:r>
            <w:r w:rsidR="00396CAA">
              <w:rPr>
                <w:noProof/>
                <w:webHidden/>
              </w:rPr>
              <w:tab/>
            </w:r>
            <w:r w:rsidR="00396CAA">
              <w:rPr>
                <w:noProof/>
                <w:webHidden/>
              </w:rPr>
              <w:fldChar w:fldCharType="begin"/>
            </w:r>
            <w:r w:rsidR="00396CAA">
              <w:rPr>
                <w:noProof/>
                <w:webHidden/>
              </w:rPr>
              <w:instrText xml:space="preserve"> PAGEREF _Toc171494605 \h </w:instrText>
            </w:r>
            <w:r w:rsidR="00396CAA">
              <w:rPr>
                <w:noProof/>
                <w:webHidden/>
              </w:rPr>
            </w:r>
            <w:r w:rsidR="00396CAA">
              <w:rPr>
                <w:noProof/>
                <w:webHidden/>
              </w:rPr>
              <w:fldChar w:fldCharType="separate"/>
            </w:r>
            <w:r>
              <w:rPr>
                <w:noProof/>
                <w:webHidden/>
              </w:rPr>
              <w:t>6</w:t>
            </w:r>
            <w:r w:rsidR="00396CAA">
              <w:rPr>
                <w:noProof/>
                <w:webHidden/>
              </w:rPr>
              <w:fldChar w:fldCharType="end"/>
            </w:r>
          </w:hyperlink>
        </w:p>
        <w:p w14:paraId="3386A62D" w14:textId="3555C89E" w:rsidR="00396CAA" w:rsidRDefault="00AD03F9">
          <w:pPr>
            <w:pStyle w:val="TOC2"/>
            <w:rPr>
              <w:rFonts w:eastAsiaTheme="minorEastAsia"/>
              <w:noProof/>
              <w:kern w:val="2"/>
              <w:lang w:eastAsia="en-AU"/>
              <w14:ligatures w14:val="standardContextual"/>
            </w:rPr>
          </w:pPr>
          <w:hyperlink w:anchor="_Toc171494606" w:history="1">
            <w:r w:rsidR="00396CAA" w:rsidRPr="00175759">
              <w:rPr>
                <w:rStyle w:val="Hyperlink"/>
                <w:noProof/>
              </w:rPr>
              <w:t>To be eligible for this grant, applicants must:</w:t>
            </w:r>
            <w:r w:rsidR="00396CAA">
              <w:rPr>
                <w:noProof/>
                <w:webHidden/>
              </w:rPr>
              <w:tab/>
            </w:r>
            <w:r w:rsidR="00396CAA">
              <w:rPr>
                <w:noProof/>
                <w:webHidden/>
              </w:rPr>
              <w:fldChar w:fldCharType="begin"/>
            </w:r>
            <w:r w:rsidR="00396CAA">
              <w:rPr>
                <w:noProof/>
                <w:webHidden/>
              </w:rPr>
              <w:instrText xml:space="preserve"> PAGEREF _Toc171494606 \h </w:instrText>
            </w:r>
            <w:r w:rsidR="00396CAA">
              <w:rPr>
                <w:noProof/>
                <w:webHidden/>
              </w:rPr>
            </w:r>
            <w:r w:rsidR="00396CAA">
              <w:rPr>
                <w:noProof/>
                <w:webHidden/>
              </w:rPr>
              <w:fldChar w:fldCharType="separate"/>
            </w:r>
            <w:r>
              <w:rPr>
                <w:noProof/>
                <w:webHidden/>
              </w:rPr>
              <w:t>6</w:t>
            </w:r>
            <w:r w:rsidR="00396CAA">
              <w:rPr>
                <w:noProof/>
                <w:webHidden/>
              </w:rPr>
              <w:fldChar w:fldCharType="end"/>
            </w:r>
          </w:hyperlink>
        </w:p>
        <w:p w14:paraId="4FA1EAD5" w14:textId="4D4DAC87" w:rsidR="00396CAA" w:rsidRDefault="00AD03F9">
          <w:pPr>
            <w:pStyle w:val="TOC2"/>
            <w:rPr>
              <w:rFonts w:eastAsiaTheme="minorEastAsia"/>
              <w:noProof/>
              <w:kern w:val="2"/>
              <w:lang w:eastAsia="en-AU"/>
              <w14:ligatures w14:val="standardContextual"/>
            </w:rPr>
          </w:pPr>
          <w:hyperlink w:anchor="_Toc171494607" w:history="1">
            <w:r w:rsidR="00396CAA" w:rsidRPr="00175759">
              <w:rPr>
                <w:rStyle w:val="Hyperlink"/>
                <w:noProof/>
              </w:rPr>
              <w:t>Not eligible to apply:</w:t>
            </w:r>
            <w:r w:rsidR="00396CAA">
              <w:rPr>
                <w:noProof/>
                <w:webHidden/>
              </w:rPr>
              <w:tab/>
            </w:r>
            <w:r w:rsidR="00396CAA">
              <w:rPr>
                <w:noProof/>
                <w:webHidden/>
              </w:rPr>
              <w:fldChar w:fldCharType="begin"/>
            </w:r>
            <w:r w:rsidR="00396CAA">
              <w:rPr>
                <w:noProof/>
                <w:webHidden/>
              </w:rPr>
              <w:instrText xml:space="preserve"> PAGEREF _Toc171494607 \h </w:instrText>
            </w:r>
            <w:r w:rsidR="00396CAA">
              <w:rPr>
                <w:noProof/>
                <w:webHidden/>
              </w:rPr>
            </w:r>
            <w:r w:rsidR="00396CAA">
              <w:rPr>
                <w:noProof/>
                <w:webHidden/>
              </w:rPr>
              <w:fldChar w:fldCharType="separate"/>
            </w:r>
            <w:r>
              <w:rPr>
                <w:noProof/>
                <w:webHidden/>
              </w:rPr>
              <w:t>6</w:t>
            </w:r>
            <w:r w:rsidR="00396CAA">
              <w:rPr>
                <w:noProof/>
                <w:webHidden/>
              </w:rPr>
              <w:fldChar w:fldCharType="end"/>
            </w:r>
          </w:hyperlink>
        </w:p>
        <w:p w14:paraId="11BAC918" w14:textId="3B0C57D4" w:rsidR="00396CAA" w:rsidRDefault="00AD03F9">
          <w:pPr>
            <w:pStyle w:val="TOC1"/>
            <w:rPr>
              <w:rFonts w:eastAsiaTheme="minorEastAsia"/>
              <w:noProof/>
              <w:kern w:val="2"/>
              <w:lang w:eastAsia="en-AU"/>
              <w14:ligatures w14:val="standardContextual"/>
            </w:rPr>
          </w:pPr>
          <w:hyperlink w:anchor="_Toc171494608" w:history="1">
            <w:r w:rsidR="00396CAA" w:rsidRPr="00175759">
              <w:rPr>
                <w:rStyle w:val="Hyperlink"/>
                <w:noProof/>
              </w:rPr>
              <w:t>Use of funding</w:t>
            </w:r>
            <w:r w:rsidR="00396CAA">
              <w:rPr>
                <w:noProof/>
                <w:webHidden/>
              </w:rPr>
              <w:tab/>
            </w:r>
            <w:r w:rsidR="00396CAA">
              <w:rPr>
                <w:noProof/>
                <w:webHidden/>
              </w:rPr>
              <w:fldChar w:fldCharType="begin"/>
            </w:r>
            <w:r w:rsidR="00396CAA">
              <w:rPr>
                <w:noProof/>
                <w:webHidden/>
              </w:rPr>
              <w:instrText xml:space="preserve"> PAGEREF _Toc171494608 \h </w:instrText>
            </w:r>
            <w:r w:rsidR="00396CAA">
              <w:rPr>
                <w:noProof/>
                <w:webHidden/>
              </w:rPr>
            </w:r>
            <w:r w:rsidR="00396CAA">
              <w:rPr>
                <w:noProof/>
                <w:webHidden/>
              </w:rPr>
              <w:fldChar w:fldCharType="separate"/>
            </w:r>
            <w:r>
              <w:rPr>
                <w:noProof/>
                <w:webHidden/>
              </w:rPr>
              <w:t>7</w:t>
            </w:r>
            <w:r w:rsidR="00396CAA">
              <w:rPr>
                <w:noProof/>
                <w:webHidden/>
              </w:rPr>
              <w:fldChar w:fldCharType="end"/>
            </w:r>
          </w:hyperlink>
        </w:p>
        <w:p w14:paraId="45C15DC8" w14:textId="7B945A4C" w:rsidR="00396CAA" w:rsidRDefault="00AD03F9">
          <w:pPr>
            <w:pStyle w:val="TOC2"/>
            <w:rPr>
              <w:rFonts w:eastAsiaTheme="minorEastAsia"/>
              <w:noProof/>
              <w:kern w:val="2"/>
              <w:lang w:eastAsia="en-AU"/>
              <w14:ligatures w14:val="standardContextual"/>
            </w:rPr>
          </w:pPr>
          <w:hyperlink w:anchor="_Toc171494609" w:history="1">
            <w:r w:rsidR="00396CAA" w:rsidRPr="00175759">
              <w:rPr>
                <w:rStyle w:val="Hyperlink"/>
                <w:noProof/>
              </w:rPr>
              <w:t>Items eligible for funding:</w:t>
            </w:r>
            <w:r w:rsidR="00396CAA">
              <w:rPr>
                <w:noProof/>
                <w:webHidden/>
              </w:rPr>
              <w:tab/>
            </w:r>
            <w:r w:rsidR="00396CAA">
              <w:rPr>
                <w:noProof/>
                <w:webHidden/>
              </w:rPr>
              <w:fldChar w:fldCharType="begin"/>
            </w:r>
            <w:r w:rsidR="00396CAA">
              <w:rPr>
                <w:noProof/>
                <w:webHidden/>
              </w:rPr>
              <w:instrText xml:space="preserve"> PAGEREF _Toc171494609 \h </w:instrText>
            </w:r>
            <w:r w:rsidR="00396CAA">
              <w:rPr>
                <w:noProof/>
                <w:webHidden/>
              </w:rPr>
            </w:r>
            <w:r w:rsidR="00396CAA">
              <w:rPr>
                <w:noProof/>
                <w:webHidden/>
              </w:rPr>
              <w:fldChar w:fldCharType="separate"/>
            </w:r>
            <w:r>
              <w:rPr>
                <w:noProof/>
                <w:webHidden/>
              </w:rPr>
              <w:t>7</w:t>
            </w:r>
            <w:r w:rsidR="00396CAA">
              <w:rPr>
                <w:noProof/>
                <w:webHidden/>
              </w:rPr>
              <w:fldChar w:fldCharType="end"/>
            </w:r>
          </w:hyperlink>
        </w:p>
        <w:p w14:paraId="2637A71C" w14:textId="43F771B5" w:rsidR="00396CAA" w:rsidRDefault="00AD03F9">
          <w:pPr>
            <w:pStyle w:val="TOC2"/>
            <w:rPr>
              <w:rFonts w:eastAsiaTheme="minorEastAsia"/>
              <w:noProof/>
              <w:kern w:val="2"/>
              <w:lang w:eastAsia="en-AU"/>
              <w14:ligatures w14:val="standardContextual"/>
            </w:rPr>
          </w:pPr>
          <w:hyperlink w:anchor="_Toc171494610" w:history="1">
            <w:r w:rsidR="00396CAA" w:rsidRPr="00175759">
              <w:rPr>
                <w:rStyle w:val="Hyperlink"/>
                <w:noProof/>
              </w:rPr>
              <w:t>Items not eligible for funding:</w:t>
            </w:r>
            <w:r w:rsidR="00396CAA">
              <w:rPr>
                <w:noProof/>
                <w:webHidden/>
              </w:rPr>
              <w:tab/>
            </w:r>
            <w:r w:rsidR="00396CAA">
              <w:rPr>
                <w:noProof/>
                <w:webHidden/>
              </w:rPr>
              <w:fldChar w:fldCharType="begin"/>
            </w:r>
            <w:r w:rsidR="00396CAA">
              <w:rPr>
                <w:noProof/>
                <w:webHidden/>
              </w:rPr>
              <w:instrText xml:space="preserve"> PAGEREF _Toc171494610 \h </w:instrText>
            </w:r>
            <w:r w:rsidR="00396CAA">
              <w:rPr>
                <w:noProof/>
                <w:webHidden/>
              </w:rPr>
            </w:r>
            <w:r w:rsidR="00396CAA">
              <w:rPr>
                <w:noProof/>
                <w:webHidden/>
              </w:rPr>
              <w:fldChar w:fldCharType="separate"/>
            </w:r>
            <w:r>
              <w:rPr>
                <w:noProof/>
                <w:webHidden/>
              </w:rPr>
              <w:t>7</w:t>
            </w:r>
            <w:r w:rsidR="00396CAA">
              <w:rPr>
                <w:noProof/>
                <w:webHidden/>
              </w:rPr>
              <w:fldChar w:fldCharType="end"/>
            </w:r>
          </w:hyperlink>
        </w:p>
        <w:p w14:paraId="4012B4C3" w14:textId="43F49423" w:rsidR="00396CAA" w:rsidRDefault="00AD03F9">
          <w:pPr>
            <w:pStyle w:val="TOC2"/>
            <w:rPr>
              <w:rFonts w:eastAsiaTheme="minorEastAsia"/>
              <w:noProof/>
              <w:kern w:val="2"/>
              <w:lang w:eastAsia="en-AU"/>
              <w14:ligatures w14:val="standardContextual"/>
            </w:rPr>
          </w:pPr>
          <w:hyperlink w:anchor="_Toc171494611" w:history="1">
            <w:r w:rsidR="00396CAA" w:rsidRPr="00175759">
              <w:rPr>
                <w:rStyle w:val="Hyperlink"/>
                <w:rFonts w:cs="Arial"/>
                <w:noProof/>
              </w:rPr>
              <w:t>Projects that will not be funded</w:t>
            </w:r>
            <w:r w:rsidR="00396CAA">
              <w:rPr>
                <w:noProof/>
                <w:webHidden/>
              </w:rPr>
              <w:tab/>
            </w:r>
            <w:r w:rsidR="00396CAA">
              <w:rPr>
                <w:noProof/>
                <w:webHidden/>
              </w:rPr>
              <w:fldChar w:fldCharType="begin"/>
            </w:r>
            <w:r w:rsidR="00396CAA">
              <w:rPr>
                <w:noProof/>
                <w:webHidden/>
              </w:rPr>
              <w:instrText xml:space="preserve"> PAGEREF _Toc171494611 \h </w:instrText>
            </w:r>
            <w:r w:rsidR="00396CAA">
              <w:rPr>
                <w:noProof/>
                <w:webHidden/>
              </w:rPr>
            </w:r>
            <w:r w:rsidR="00396CAA">
              <w:rPr>
                <w:noProof/>
                <w:webHidden/>
              </w:rPr>
              <w:fldChar w:fldCharType="separate"/>
            </w:r>
            <w:r>
              <w:rPr>
                <w:noProof/>
                <w:webHidden/>
              </w:rPr>
              <w:t>7</w:t>
            </w:r>
            <w:r w:rsidR="00396CAA">
              <w:rPr>
                <w:noProof/>
                <w:webHidden/>
              </w:rPr>
              <w:fldChar w:fldCharType="end"/>
            </w:r>
          </w:hyperlink>
        </w:p>
        <w:p w14:paraId="28AD83A5" w14:textId="7AEF89F7" w:rsidR="00396CAA" w:rsidRDefault="00AD03F9">
          <w:pPr>
            <w:pStyle w:val="TOC2"/>
            <w:rPr>
              <w:rFonts w:eastAsiaTheme="minorEastAsia"/>
              <w:noProof/>
              <w:kern w:val="2"/>
              <w:lang w:eastAsia="en-AU"/>
              <w14:ligatures w14:val="standardContextual"/>
            </w:rPr>
          </w:pPr>
          <w:hyperlink w:anchor="_Toc171494612" w:history="1">
            <w:r w:rsidR="00396CAA" w:rsidRPr="00175759">
              <w:rPr>
                <w:rStyle w:val="Hyperlink"/>
                <w:noProof/>
              </w:rPr>
              <w:t>Partnership arrangements</w:t>
            </w:r>
            <w:r w:rsidR="00396CAA">
              <w:rPr>
                <w:noProof/>
                <w:webHidden/>
              </w:rPr>
              <w:tab/>
            </w:r>
            <w:r w:rsidR="00396CAA">
              <w:rPr>
                <w:noProof/>
                <w:webHidden/>
              </w:rPr>
              <w:fldChar w:fldCharType="begin"/>
            </w:r>
            <w:r w:rsidR="00396CAA">
              <w:rPr>
                <w:noProof/>
                <w:webHidden/>
              </w:rPr>
              <w:instrText xml:space="preserve"> PAGEREF _Toc171494612 \h </w:instrText>
            </w:r>
            <w:r w:rsidR="00396CAA">
              <w:rPr>
                <w:noProof/>
                <w:webHidden/>
              </w:rPr>
            </w:r>
            <w:r w:rsidR="00396CAA">
              <w:rPr>
                <w:noProof/>
                <w:webHidden/>
              </w:rPr>
              <w:fldChar w:fldCharType="separate"/>
            </w:r>
            <w:r>
              <w:rPr>
                <w:noProof/>
                <w:webHidden/>
              </w:rPr>
              <w:t>8</w:t>
            </w:r>
            <w:r w:rsidR="00396CAA">
              <w:rPr>
                <w:noProof/>
                <w:webHidden/>
              </w:rPr>
              <w:fldChar w:fldCharType="end"/>
            </w:r>
          </w:hyperlink>
        </w:p>
        <w:p w14:paraId="23A00C83" w14:textId="7FDF9527" w:rsidR="00396CAA" w:rsidRDefault="00AD03F9">
          <w:pPr>
            <w:pStyle w:val="TOC2"/>
            <w:rPr>
              <w:rFonts w:eastAsiaTheme="minorEastAsia"/>
              <w:noProof/>
              <w:kern w:val="2"/>
              <w:lang w:eastAsia="en-AU"/>
              <w14:ligatures w14:val="standardContextual"/>
            </w:rPr>
          </w:pPr>
          <w:hyperlink w:anchor="_Toc171494613" w:history="1">
            <w:r w:rsidR="00396CAA" w:rsidRPr="00175759">
              <w:rPr>
                <w:rStyle w:val="Hyperlink"/>
                <w:noProof/>
              </w:rPr>
              <w:t>Additional funding for existing programs</w:t>
            </w:r>
            <w:r w:rsidR="00396CAA">
              <w:rPr>
                <w:noProof/>
                <w:webHidden/>
              </w:rPr>
              <w:tab/>
            </w:r>
            <w:r w:rsidR="00396CAA">
              <w:rPr>
                <w:noProof/>
                <w:webHidden/>
              </w:rPr>
              <w:fldChar w:fldCharType="begin"/>
            </w:r>
            <w:r w:rsidR="00396CAA">
              <w:rPr>
                <w:noProof/>
                <w:webHidden/>
              </w:rPr>
              <w:instrText xml:space="preserve"> PAGEREF _Toc171494613 \h </w:instrText>
            </w:r>
            <w:r w:rsidR="00396CAA">
              <w:rPr>
                <w:noProof/>
                <w:webHidden/>
              </w:rPr>
            </w:r>
            <w:r w:rsidR="00396CAA">
              <w:rPr>
                <w:noProof/>
                <w:webHidden/>
              </w:rPr>
              <w:fldChar w:fldCharType="separate"/>
            </w:r>
            <w:r>
              <w:rPr>
                <w:noProof/>
                <w:webHidden/>
              </w:rPr>
              <w:t>8</w:t>
            </w:r>
            <w:r w:rsidR="00396CAA">
              <w:rPr>
                <w:noProof/>
                <w:webHidden/>
              </w:rPr>
              <w:fldChar w:fldCharType="end"/>
            </w:r>
          </w:hyperlink>
        </w:p>
        <w:p w14:paraId="4E0CC093" w14:textId="611491DF" w:rsidR="00396CAA" w:rsidRDefault="00AD03F9">
          <w:pPr>
            <w:pStyle w:val="TOC1"/>
            <w:rPr>
              <w:rFonts w:eastAsiaTheme="minorEastAsia"/>
              <w:noProof/>
              <w:kern w:val="2"/>
              <w:lang w:eastAsia="en-AU"/>
              <w14:ligatures w14:val="standardContextual"/>
            </w:rPr>
          </w:pPr>
          <w:hyperlink w:anchor="_Toc171494614" w:history="1">
            <w:r w:rsidR="00396CAA" w:rsidRPr="00175759">
              <w:rPr>
                <w:rStyle w:val="Hyperlink"/>
                <w:noProof/>
              </w:rPr>
              <w:t>Evaluation</w:t>
            </w:r>
            <w:r w:rsidR="00396CAA">
              <w:rPr>
                <w:noProof/>
                <w:webHidden/>
              </w:rPr>
              <w:tab/>
            </w:r>
            <w:r w:rsidR="00396CAA">
              <w:rPr>
                <w:noProof/>
                <w:webHidden/>
              </w:rPr>
              <w:fldChar w:fldCharType="begin"/>
            </w:r>
            <w:r w:rsidR="00396CAA">
              <w:rPr>
                <w:noProof/>
                <w:webHidden/>
              </w:rPr>
              <w:instrText xml:space="preserve"> PAGEREF _Toc171494614 \h </w:instrText>
            </w:r>
            <w:r w:rsidR="00396CAA">
              <w:rPr>
                <w:noProof/>
                <w:webHidden/>
              </w:rPr>
            </w:r>
            <w:r w:rsidR="00396CAA">
              <w:rPr>
                <w:noProof/>
                <w:webHidden/>
              </w:rPr>
              <w:fldChar w:fldCharType="separate"/>
            </w:r>
            <w:r>
              <w:rPr>
                <w:noProof/>
                <w:webHidden/>
              </w:rPr>
              <w:t>8</w:t>
            </w:r>
            <w:r w:rsidR="00396CAA">
              <w:rPr>
                <w:noProof/>
                <w:webHidden/>
              </w:rPr>
              <w:fldChar w:fldCharType="end"/>
            </w:r>
          </w:hyperlink>
        </w:p>
        <w:p w14:paraId="5A44B013" w14:textId="7529719C" w:rsidR="00396CAA" w:rsidRDefault="00AD03F9">
          <w:pPr>
            <w:pStyle w:val="TOC1"/>
            <w:rPr>
              <w:rFonts w:eastAsiaTheme="minorEastAsia"/>
              <w:noProof/>
              <w:kern w:val="2"/>
              <w:lang w:eastAsia="en-AU"/>
              <w14:ligatures w14:val="standardContextual"/>
            </w:rPr>
          </w:pPr>
          <w:hyperlink w:anchor="_Toc171494615" w:history="1">
            <w:r w:rsidR="00396CAA" w:rsidRPr="00175759">
              <w:rPr>
                <w:rStyle w:val="Hyperlink"/>
                <w:noProof/>
              </w:rPr>
              <w:t>Indicative timeframes</w:t>
            </w:r>
            <w:r w:rsidR="00396CAA">
              <w:rPr>
                <w:noProof/>
                <w:webHidden/>
              </w:rPr>
              <w:tab/>
            </w:r>
            <w:r w:rsidR="00396CAA">
              <w:rPr>
                <w:noProof/>
                <w:webHidden/>
              </w:rPr>
              <w:fldChar w:fldCharType="begin"/>
            </w:r>
            <w:r w:rsidR="00396CAA">
              <w:rPr>
                <w:noProof/>
                <w:webHidden/>
              </w:rPr>
              <w:instrText xml:space="preserve"> PAGEREF _Toc171494615 \h </w:instrText>
            </w:r>
            <w:r w:rsidR="00396CAA">
              <w:rPr>
                <w:noProof/>
                <w:webHidden/>
              </w:rPr>
            </w:r>
            <w:r w:rsidR="00396CAA">
              <w:rPr>
                <w:noProof/>
                <w:webHidden/>
              </w:rPr>
              <w:fldChar w:fldCharType="separate"/>
            </w:r>
            <w:r>
              <w:rPr>
                <w:noProof/>
                <w:webHidden/>
              </w:rPr>
              <w:t>8</w:t>
            </w:r>
            <w:r w:rsidR="00396CAA">
              <w:rPr>
                <w:noProof/>
                <w:webHidden/>
              </w:rPr>
              <w:fldChar w:fldCharType="end"/>
            </w:r>
          </w:hyperlink>
        </w:p>
        <w:p w14:paraId="1823BF97" w14:textId="3E5D6D02" w:rsidR="00396CAA" w:rsidRDefault="00AD03F9">
          <w:pPr>
            <w:pStyle w:val="TOC1"/>
            <w:rPr>
              <w:rFonts w:eastAsiaTheme="minorEastAsia"/>
              <w:noProof/>
              <w:kern w:val="2"/>
              <w:lang w:eastAsia="en-AU"/>
              <w14:ligatures w14:val="standardContextual"/>
            </w:rPr>
          </w:pPr>
          <w:hyperlink w:anchor="_Toc171494616" w:history="1">
            <w:r w:rsidR="00396CAA" w:rsidRPr="00175759">
              <w:rPr>
                <w:rStyle w:val="Hyperlink"/>
                <w:noProof/>
              </w:rPr>
              <w:t>How grants will be assessed</w:t>
            </w:r>
            <w:r w:rsidR="00396CAA">
              <w:rPr>
                <w:noProof/>
                <w:webHidden/>
              </w:rPr>
              <w:tab/>
            </w:r>
            <w:r w:rsidR="00396CAA">
              <w:rPr>
                <w:noProof/>
                <w:webHidden/>
              </w:rPr>
              <w:fldChar w:fldCharType="begin"/>
            </w:r>
            <w:r w:rsidR="00396CAA">
              <w:rPr>
                <w:noProof/>
                <w:webHidden/>
              </w:rPr>
              <w:instrText xml:space="preserve"> PAGEREF _Toc171494616 \h </w:instrText>
            </w:r>
            <w:r w:rsidR="00396CAA">
              <w:rPr>
                <w:noProof/>
                <w:webHidden/>
              </w:rPr>
            </w:r>
            <w:r w:rsidR="00396CAA">
              <w:rPr>
                <w:noProof/>
                <w:webHidden/>
              </w:rPr>
              <w:fldChar w:fldCharType="separate"/>
            </w:r>
            <w:r>
              <w:rPr>
                <w:noProof/>
                <w:webHidden/>
              </w:rPr>
              <w:t>9</w:t>
            </w:r>
            <w:r w:rsidR="00396CAA">
              <w:rPr>
                <w:noProof/>
                <w:webHidden/>
              </w:rPr>
              <w:fldChar w:fldCharType="end"/>
            </w:r>
          </w:hyperlink>
        </w:p>
        <w:p w14:paraId="2E79D2E8" w14:textId="25165E39" w:rsidR="00396CAA" w:rsidRDefault="00AD03F9">
          <w:pPr>
            <w:pStyle w:val="TOC1"/>
            <w:rPr>
              <w:rFonts w:eastAsiaTheme="minorEastAsia"/>
              <w:noProof/>
              <w:kern w:val="2"/>
              <w:lang w:eastAsia="en-AU"/>
              <w14:ligatures w14:val="standardContextual"/>
            </w:rPr>
          </w:pPr>
          <w:hyperlink w:anchor="_Toc171494617" w:history="1">
            <w:r w:rsidR="00396CAA" w:rsidRPr="00175759">
              <w:rPr>
                <w:rStyle w:val="Hyperlink"/>
                <w:noProof/>
              </w:rPr>
              <w:t>Assessment criteria</w:t>
            </w:r>
            <w:r w:rsidR="00396CAA">
              <w:rPr>
                <w:noProof/>
                <w:webHidden/>
              </w:rPr>
              <w:tab/>
            </w:r>
            <w:r w:rsidR="00396CAA">
              <w:rPr>
                <w:noProof/>
                <w:webHidden/>
              </w:rPr>
              <w:fldChar w:fldCharType="begin"/>
            </w:r>
            <w:r w:rsidR="00396CAA">
              <w:rPr>
                <w:noProof/>
                <w:webHidden/>
              </w:rPr>
              <w:instrText xml:space="preserve"> PAGEREF _Toc171494617 \h </w:instrText>
            </w:r>
            <w:r w:rsidR="00396CAA">
              <w:rPr>
                <w:noProof/>
                <w:webHidden/>
              </w:rPr>
            </w:r>
            <w:r w:rsidR="00396CAA">
              <w:rPr>
                <w:noProof/>
                <w:webHidden/>
              </w:rPr>
              <w:fldChar w:fldCharType="separate"/>
            </w:r>
            <w:r>
              <w:rPr>
                <w:noProof/>
                <w:webHidden/>
              </w:rPr>
              <w:t>9</w:t>
            </w:r>
            <w:r w:rsidR="00396CAA">
              <w:rPr>
                <w:noProof/>
                <w:webHidden/>
              </w:rPr>
              <w:fldChar w:fldCharType="end"/>
            </w:r>
          </w:hyperlink>
        </w:p>
        <w:p w14:paraId="129CD9F6" w14:textId="5EEC3A1D" w:rsidR="00396CAA" w:rsidRPr="00396CAA" w:rsidRDefault="00AD03F9">
          <w:pPr>
            <w:pStyle w:val="TOC2"/>
            <w:rPr>
              <w:rFonts w:eastAsiaTheme="minorEastAsia"/>
              <w:noProof/>
              <w:kern w:val="2"/>
              <w:lang w:eastAsia="en-AU"/>
              <w14:ligatures w14:val="standardContextual"/>
            </w:rPr>
          </w:pPr>
          <w:hyperlink w:anchor="_Toc171494618" w:history="1">
            <w:r w:rsidR="00396CAA" w:rsidRPr="00396CAA">
              <w:rPr>
                <w:rStyle w:val="Hyperlink"/>
                <w:noProof/>
              </w:rPr>
              <w:t>Selection criteria one – Proposal and Benefit</w:t>
            </w:r>
            <w:r w:rsidR="00396CAA" w:rsidRPr="00396CAA">
              <w:rPr>
                <w:noProof/>
                <w:webHidden/>
              </w:rPr>
              <w:tab/>
            </w:r>
            <w:r w:rsidR="00396CAA" w:rsidRPr="00396CAA">
              <w:rPr>
                <w:noProof/>
                <w:webHidden/>
              </w:rPr>
              <w:fldChar w:fldCharType="begin"/>
            </w:r>
            <w:r w:rsidR="00396CAA" w:rsidRPr="00396CAA">
              <w:rPr>
                <w:noProof/>
                <w:webHidden/>
              </w:rPr>
              <w:instrText xml:space="preserve"> PAGEREF _Toc171494618 \h </w:instrText>
            </w:r>
            <w:r w:rsidR="00396CAA" w:rsidRPr="00396CAA">
              <w:rPr>
                <w:noProof/>
                <w:webHidden/>
              </w:rPr>
            </w:r>
            <w:r w:rsidR="00396CAA" w:rsidRPr="00396CAA">
              <w:rPr>
                <w:noProof/>
                <w:webHidden/>
              </w:rPr>
              <w:fldChar w:fldCharType="separate"/>
            </w:r>
            <w:r>
              <w:rPr>
                <w:noProof/>
                <w:webHidden/>
              </w:rPr>
              <w:t>9</w:t>
            </w:r>
            <w:r w:rsidR="00396CAA" w:rsidRPr="00396CAA">
              <w:rPr>
                <w:noProof/>
                <w:webHidden/>
              </w:rPr>
              <w:fldChar w:fldCharType="end"/>
            </w:r>
          </w:hyperlink>
        </w:p>
        <w:p w14:paraId="26627761" w14:textId="3328BC01" w:rsidR="00396CAA" w:rsidRPr="00396CAA" w:rsidRDefault="00AD03F9">
          <w:pPr>
            <w:pStyle w:val="TOC2"/>
            <w:rPr>
              <w:rFonts w:eastAsiaTheme="minorEastAsia"/>
              <w:noProof/>
              <w:kern w:val="2"/>
              <w:lang w:eastAsia="en-AU"/>
              <w14:ligatures w14:val="standardContextual"/>
            </w:rPr>
          </w:pPr>
          <w:hyperlink w:anchor="_Toc171494619" w:history="1">
            <w:r w:rsidR="00396CAA" w:rsidRPr="00396CAA">
              <w:rPr>
                <w:rStyle w:val="Hyperlink"/>
                <w:noProof/>
              </w:rPr>
              <w:t>Selection criteria two - Capacity and Partnerships</w:t>
            </w:r>
            <w:r w:rsidR="00396CAA" w:rsidRPr="00396CAA">
              <w:rPr>
                <w:noProof/>
                <w:webHidden/>
              </w:rPr>
              <w:tab/>
            </w:r>
            <w:r w:rsidR="00396CAA" w:rsidRPr="00396CAA">
              <w:rPr>
                <w:noProof/>
                <w:webHidden/>
              </w:rPr>
              <w:fldChar w:fldCharType="begin"/>
            </w:r>
            <w:r w:rsidR="00396CAA" w:rsidRPr="00396CAA">
              <w:rPr>
                <w:noProof/>
                <w:webHidden/>
              </w:rPr>
              <w:instrText xml:space="preserve"> PAGEREF _Toc171494619 \h </w:instrText>
            </w:r>
            <w:r w:rsidR="00396CAA" w:rsidRPr="00396CAA">
              <w:rPr>
                <w:noProof/>
                <w:webHidden/>
              </w:rPr>
            </w:r>
            <w:r w:rsidR="00396CAA" w:rsidRPr="00396CAA">
              <w:rPr>
                <w:noProof/>
                <w:webHidden/>
              </w:rPr>
              <w:fldChar w:fldCharType="separate"/>
            </w:r>
            <w:r>
              <w:rPr>
                <w:noProof/>
                <w:webHidden/>
              </w:rPr>
              <w:t>9</w:t>
            </w:r>
            <w:r w:rsidR="00396CAA" w:rsidRPr="00396CAA">
              <w:rPr>
                <w:noProof/>
                <w:webHidden/>
              </w:rPr>
              <w:fldChar w:fldCharType="end"/>
            </w:r>
          </w:hyperlink>
        </w:p>
        <w:p w14:paraId="2A8A82E1" w14:textId="5C19F524" w:rsidR="00396CAA" w:rsidRPr="00396CAA" w:rsidRDefault="00AD03F9">
          <w:pPr>
            <w:pStyle w:val="TOC2"/>
            <w:rPr>
              <w:rFonts w:eastAsiaTheme="minorEastAsia"/>
              <w:noProof/>
              <w:kern w:val="2"/>
              <w:lang w:eastAsia="en-AU"/>
              <w14:ligatures w14:val="standardContextual"/>
            </w:rPr>
          </w:pPr>
          <w:hyperlink w:anchor="_Toc171494620" w:history="1">
            <w:r w:rsidR="00396CAA" w:rsidRPr="00396CAA">
              <w:rPr>
                <w:rStyle w:val="Hyperlink"/>
                <w:noProof/>
              </w:rPr>
              <w:t>Selection criteria three - Industry need</w:t>
            </w:r>
            <w:r w:rsidR="00396CAA" w:rsidRPr="00396CAA">
              <w:rPr>
                <w:noProof/>
                <w:webHidden/>
              </w:rPr>
              <w:tab/>
            </w:r>
            <w:r w:rsidR="00396CAA" w:rsidRPr="00396CAA">
              <w:rPr>
                <w:noProof/>
                <w:webHidden/>
              </w:rPr>
              <w:fldChar w:fldCharType="begin"/>
            </w:r>
            <w:r w:rsidR="00396CAA" w:rsidRPr="00396CAA">
              <w:rPr>
                <w:noProof/>
                <w:webHidden/>
              </w:rPr>
              <w:instrText xml:space="preserve"> PAGEREF _Toc171494620 \h </w:instrText>
            </w:r>
            <w:r w:rsidR="00396CAA" w:rsidRPr="00396CAA">
              <w:rPr>
                <w:noProof/>
                <w:webHidden/>
              </w:rPr>
            </w:r>
            <w:r w:rsidR="00396CAA" w:rsidRPr="00396CAA">
              <w:rPr>
                <w:noProof/>
                <w:webHidden/>
              </w:rPr>
              <w:fldChar w:fldCharType="separate"/>
            </w:r>
            <w:r>
              <w:rPr>
                <w:noProof/>
                <w:webHidden/>
              </w:rPr>
              <w:t>10</w:t>
            </w:r>
            <w:r w:rsidR="00396CAA" w:rsidRPr="00396CAA">
              <w:rPr>
                <w:noProof/>
                <w:webHidden/>
              </w:rPr>
              <w:fldChar w:fldCharType="end"/>
            </w:r>
          </w:hyperlink>
        </w:p>
        <w:p w14:paraId="1ECBC5E3" w14:textId="6F771BCD" w:rsidR="00396CAA" w:rsidRPr="00396CAA" w:rsidRDefault="00AD03F9">
          <w:pPr>
            <w:pStyle w:val="TOC2"/>
            <w:rPr>
              <w:rFonts w:eastAsiaTheme="minorEastAsia"/>
              <w:noProof/>
              <w:kern w:val="2"/>
              <w:lang w:eastAsia="en-AU"/>
              <w14:ligatures w14:val="standardContextual"/>
            </w:rPr>
          </w:pPr>
          <w:hyperlink w:anchor="_Toc171494621" w:history="1">
            <w:r w:rsidR="00396CAA" w:rsidRPr="00396CAA">
              <w:rPr>
                <w:rStyle w:val="Hyperlink"/>
                <w:noProof/>
              </w:rPr>
              <w:t>Selection criteria four – Target Cohort</w:t>
            </w:r>
            <w:r w:rsidR="00396CAA" w:rsidRPr="00396CAA">
              <w:rPr>
                <w:noProof/>
                <w:webHidden/>
              </w:rPr>
              <w:tab/>
            </w:r>
            <w:r w:rsidR="00396CAA" w:rsidRPr="00396CAA">
              <w:rPr>
                <w:noProof/>
                <w:webHidden/>
              </w:rPr>
              <w:fldChar w:fldCharType="begin"/>
            </w:r>
            <w:r w:rsidR="00396CAA" w:rsidRPr="00396CAA">
              <w:rPr>
                <w:noProof/>
                <w:webHidden/>
              </w:rPr>
              <w:instrText xml:space="preserve"> PAGEREF _Toc171494621 \h </w:instrText>
            </w:r>
            <w:r w:rsidR="00396CAA" w:rsidRPr="00396CAA">
              <w:rPr>
                <w:noProof/>
                <w:webHidden/>
              </w:rPr>
            </w:r>
            <w:r w:rsidR="00396CAA" w:rsidRPr="00396CAA">
              <w:rPr>
                <w:noProof/>
                <w:webHidden/>
              </w:rPr>
              <w:fldChar w:fldCharType="separate"/>
            </w:r>
            <w:r>
              <w:rPr>
                <w:noProof/>
                <w:webHidden/>
              </w:rPr>
              <w:t>10</w:t>
            </w:r>
            <w:r w:rsidR="00396CAA" w:rsidRPr="00396CAA">
              <w:rPr>
                <w:noProof/>
                <w:webHidden/>
              </w:rPr>
              <w:fldChar w:fldCharType="end"/>
            </w:r>
          </w:hyperlink>
        </w:p>
        <w:p w14:paraId="0A734845" w14:textId="0F58CEC5" w:rsidR="00396CAA" w:rsidRPr="00396CAA" w:rsidRDefault="00AD03F9">
          <w:pPr>
            <w:pStyle w:val="TOC2"/>
            <w:rPr>
              <w:rFonts w:eastAsiaTheme="minorEastAsia"/>
              <w:noProof/>
              <w:kern w:val="2"/>
              <w:lang w:eastAsia="en-AU"/>
              <w14:ligatures w14:val="standardContextual"/>
            </w:rPr>
          </w:pPr>
          <w:hyperlink w:anchor="_Toc171494622" w:history="1">
            <w:r w:rsidR="00396CAA" w:rsidRPr="00396CAA">
              <w:rPr>
                <w:rStyle w:val="Hyperlink"/>
                <w:noProof/>
              </w:rPr>
              <w:t>Selection criteria five- Sustainability and resilience</w:t>
            </w:r>
            <w:r w:rsidR="00396CAA" w:rsidRPr="00396CAA">
              <w:rPr>
                <w:noProof/>
                <w:webHidden/>
              </w:rPr>
              <w:tab/>
            </w:r>
            <w:r w:rsidR="00396CAA" w:rsidRPr="00396CAA">
              <w:rPr>
                <w:noProof/>
                <w:webHidden/>
              </w:rPr>
              <w:fldChar w:fldCharType="begin"/>
            </w:r>
            <w:r w:rsidR="00396CAA" w:rsidRPr="00396CAA">
              <w:rPr>
                <w:noProof/>
                <w:webHidden/>
              </w:rPr>
              <w:instrText xml:space="preserve"> PAGEREF _Toc171494622 \h </w:instrText>
            </w:r>
            <w:r w:rsidR="00396CAA" w:rsidRPr="00396CAA">
              <w:rPr>
                <w:noProof/>
                <w:webHidden/>
              </w:rPr>
            </w:r>
            <w:r w:rsidR="00396CAA" w:rsidRPr="00396CAA">
              <w:rPr>
                <w:noProof/>
                <w:webHidden/>
              </w:rPr>
              <w:fldChar w:fldCharType="separate"/>
            </w:r>
            <w:r>
              <w:rPr>
                <w:noProof/>
                <w:webHidden/>
              </w:rPr>
              <w:t>10</w:t>
            </w:r>
            <w:r w:rsidR="00396CAA" w:rsidRPr="00396CAA">
              <w:rPr>
                <w:noProof/>
                <w:webHidden/>
              </w:rPr>
              <w:fldChar w:fldCharType="end"/>
            </w:r>
          </w:hyperlink>
        </w:p>
        <w:p w14:paraId="03A83864" w14:textId="0F59EBC3" w:rsidR="00396CAA" w:rsidRPr="00396CAA" w:rsidRDefault="00AD03F9">
          <w:pPr>
            <w:pStyle w:val="TOC2"/>
            <w:rPr>
              <w:rFonts w:eastAsiaTheme="minorEastAsia"/>
              <w:noProof/>
              <w:kern w:val="2"/>
              <w:lang w:eastAsia="en-AU"/>
              <w14:ligatures w14:val="standardContextual"/>
            </w:rPr>
          </w:pPr>
          <w:hyperlink w:anchor="_Toc171494623" w:history="1">
            <w:r w:rsidR="00396CAA" w:rsidRPr="00396CAA">
              <w:rPr>
                <w:rStyle w:val="Hyperlink"/>
                <w:noProof/>
              </w:rPr>
              <w:t>Selection criteria six - Represents value</w:t>
            </w:r>
            <w:r w:rsidR="00396CAA" w:rsidRPr="00396CAA">
              <w:rPr>
                <w:noProof/>
                <w:webHidden/>
              </w:rPr>
              <w:tab/>
            </w:r>
            <w:r w:rsidR="00396CAA" w:rsidRPr="00396CAA">
              <w:rPr>
                <w:noProof/>
                <w:webHidden/>
              </w:rPr>
              <w:fldChar w:fldCharType="begin"/>
            </w:r>
            <w:r w:rsidR="00396CAA" w:rsidRPr="00396CAA">
              <w:rPr>
                <w:noProof/>
                <w:webHidden/>
              </w:rPr>
              <w:instrText xml:space="preserve"> PAGEREF _Toc171494623 \h </w:instrText>
            </w:r>
            <w:r w:rsidR="00396CAA" w:rsidRPr="00396CAA">
              <w:rPr>
                <w:noProof/>
                <w:webHidden/>
              </w:rPr>
            </w:r>
            <w:r w:rsidR="00396CAA" w:rsidRPr="00396CAA">
              <w:rPr>
                <w:noProof/>
                <w:webHidden/>
              </w:rPr>
              <w:fldChar w:fldCharType="separate"/>
            </w:r>
            <w:r>
              <w:rPr>
                <w:noProof/>
                <w:webHidden/>
              </w:rPr>
              <w:t>10</w:t>
            </w:r>
            <w:r w:rsidR="00396CAA" w:rsidRPr="00396CAA">
              <w:rPr>
                <w:noProof/>
                <w:webHidden/>
              </w:rPr>
              <w:fldChar w:fldCharType="end"/>
            </w:r>
          </w:hyperlink>
        </w:p>
        <w:p w14:paraId="67880614" w14:textId="7942FF46" w:rsidR="00396CAA" w:rsidRDefault="00AD03F9">
          <w:pPr>
            <w:pStyle w:val="TOC2"/>
            <w:rPr>
              <w:rFonts w:eastAsiaTheme="minorEastAsia"/>
              <w:noProof/>
              <w:kern w:val="2"/>
              <w:lang w:eastAsia="en-AU"/>
              <w14:ligatures w14:val="standardContextual"/>
            </w:rPr>
          </w:pPr>
          <w:hyperlink w:anchor="_Toc171494624" w:history="1">
            <w:r w:rsidR="00396CAA" w:rsidRPr="00175759">
              <w:rPr>
                <w:rStyle w:val="Hyperlink"/>
                <w:noProof/>
              </w:rPr>
              <w:t>Other considerations</w:t>
            </w:r>
            <w:r w:rsidR="00396CAA">
              <w:rPr>
                <w:noProof/>
                <w:webHidden/>
              </w:rPr>
              <w:tab/>
            </w:r>
            <w:r w:rsidR="00396CAA">
              <w:rPr>
                <w:noProof/>
                <w:webHidden/>
              </w:rPr>
              <w:fldChar w:fldCharType="begin"/>
            </w:r>
            <w:r w:rsidR="00396CAA">
              <w:rPr>
                <w:noProof/>
                <w:webHidden/>
              </w:rPr>
              <w:instrText xml:space="preserve"> PAGEREF _Toc171494624 \h </w:instrText>
            </w:r>
            <w:r w:rsidR="00396CAA">
              <w:rPr>
                <w:noProof/>
                <w:webHidden/>
              </w:rPr>
            </w:r>
            <w:r w:rsidR="00396CAA">
              <w:rPr>
                <w:noProof/>
                <w:webHidden/>
              </w:rPr>
              <w:fldChar w:fldCharType="separate"/>
            </w:r>
            <w:r>
              <w:rPr>
                <w:noProof/>
                <w:webHidden/>
              </w:rPr>
              <w:t>10</w:t>
            </w:r>
            <w:r w:rsidR="00396CAA">
              <w:rPr>
                <w:noProof/>
                <w:webHidden/>
              </w:rPr>
              <w:fldChar w:fldCharType="end"/>
            </w:r>
          </w:hyperlink>
        </w:p>
        <w:p w14:paraId="685E1E7B" w14:textId="5A556CFA" w:rsidR="00396CAA" w:rsidRDefault="00AD03F9">
          <w:pPr>
            <w:pStyle w:val="TOC2"/>
            <w:rPr>
              <w:rFonts w:eastAsiaTheme="minorEastAsia"/>
              <w:noProof/>
              <w:kern w:val="2"/>
              <w:lang w:eastAsia="en-AU"/>
              <w14:ligatures w14:val="standardContextual"/>
            </w:rPr>
          </w:pPr>
          <w:hyperlink w:anchor="_Toc171494625" w:history="1">
            <w:r w:rsidR="00396CAA" w:rsidRPr="00175759">
              <w:rPr>
                <w:rStyle w:val="Hyperlink"/>
                <w:noProof/>
              </w:rPr>
              <w:t>Supporting documents</w:t>
            </w:r>
            <w:r w:rsidR="00396CAA">
              <w:rPr>
                <w:noProof/>
                <w:webHidden/>
              </w:rPr>
              <w:tab/>
            </w:r>
            <w:r w:rsidR="00396CAA">
              <w:rPr>
                <w:noProof/>
                <w:webHidden/>
              </w:rPr>
              <w:fldChar w:fldCharType="begin"/>
            </w:r>
            <w:r w:rsidR="00396CAA">
              <w:rPr>
                <w:noProof/>
                <w:webHidden/>
              </w:rPr>
              <w:instrText xml:space="preserve"> PAGEREF _Toc171494625 \h </w:instrText>
            </w:r>
            <w:r w:rsidR="00396CAA">
              <w:rPr>
                <w:noProof/>
                <w:webHidden/>
              </w:rPr>
            </w:r>
            <w:r w:rsidR="00396CAA">
              <w:rPr>
                <w:noProof/>
                <w:webHidden/>
              </w:rPr>
              <w:fldChar w:fldCharType="separate"/>
            </w:r>
            <w:r>
              <w:rPr>
                <w:noProof/>
                <w:webHidden/>
              </w:rPr>
              <w:t>10</w:t>
            </w:r>
            <w:r w:rsidR="00396CAA">
              <w:rPr>
                <w:noProof/>
                <w:webHidden/>
              </w:rPr>
              <w:fldChar w:fldCharType="end"/>
            </w:r>
          </w:hyperlink>
        </w:p>
        <w:p w14:paraId="7DC44021" w14:textId="075A12B7" w:rsidR="00396CAA" w:rsidRDefault="00AD03F9">
          <w:pPr>
            <w:pStyle w:val="TOC1"/>
            <w:rPr>
              <w:rFonts w:eastAsiaTheme="minorEastAsia"/>
              <w:noProof/>
              <w:kern w:val="2"/>
              <w:lang w:eastAsia="en-AU"/>
              <w14:ligatures w14:val="standardContextual"/>
            </w:rPr>
          </w:pPr>
          <w:hyperlink w:anchor="_Toc171494626" w:history="1">
            <w:r w:rsidR="00396CAA" w:rsidRPr="00175759">
              <w:rPr>
                <w:rStyle w:val="Hyperlink"/>
                <w:noProof/>
              </w:rPr>
              <w:t>Submitting your application</w:t>
            </w:r>
            <w:r w:rsidR="00396CAA">
              <w:rPr>
                <w:noProof/>
                <w:webHidden/>
              </w:rPr>
              <w:tab/>
            </w:r>
            <w:r w:rsidR="00396CAA">
              <w:rPr>
                <w:noProof/>
                <w:webHidden/>
              </w:rPr>
              <w:fldChar w:fldCharType="begin"/>
            </w:r>
            <w:r w:rsidR="00396CAA">
              <w:rPr>
                <w:noProof/>
                <w:webHidden/>
              </w:rPr>
              <w:instrText xml:space="preserve"> PAGEREF _Toc171494626 \h </w:instrText>
            </w:r>
            <w:r w:rsidR="00396CAA">
              <w:rPr>
                <w:noProof/>
                <w:webHidden/>
              </w:rPr>
            </w:r>
            <w:r w:rsidR="00396CAA">
              <w:rPr>
                <w:noProof/>
                <w:webHidden/>
              </w:rPr>
              <w:fldChar w:fldCharType="separate"/>
            </w:r>
            <w:r>
              <w:rPr>
                <w:noProof/>
                <w:webHidden/>
              </w:rPr>
              <w:t>11</w:t>
            </w:r>
            <w:r w:rsidR="00396CAA">
              <w:rPr>
                <w:noProof/>
                <w:webHidden/>
              </w:rPr>
              <w:fldChar w:fldCharType="end"/>
            </w:r>
          </w:hyperlink>
        </w:p>
        <w:p w14:paraId="6CDD1DF5" w14:textId="20BFC969" w:rsidR="00396CAA" w:rsidRDefault="00AD03F9">
          <w:pPr>
            <w:pStyle w:val="TOC2"/>
            <w:rPr>
              <w:rFonts w:eastAsiaTheme="minorEastAsia"/>
              <w:noProof/>
              <w:kern w:val="2"/>
              <w:lang w:eastAsia="en-AU"/>
              <w14:ligatures w14:val="standardContextual"/>
            </w:rPr>
          </w:pPr>
          <w:hyperlink w:anchor="_Toc171494627" w:history="1">
            <w:r w:rsidR="00396CAA" w:rsidRPr="00175759">
              <w:rPr>
                <w:rStyle w:val="Hyperlink"/>
                <w:noProof/>
              </w:rPr>
              <w:t>Please note:</w:t>
            </w:r>
            <w:r w:rsidR="00396CAA">
              <w:rPr>
                <w:noProof/>
                <w:webHidden/>
              </w:rPr>
              <w:tab/>
            </w:r>
            <w:r w:rsidR="00396CAA">
              <w:rPr>
                <w:noProof/>
                <w:webHidden/>
              </w:rPr>
              <w:fldChar w:fldCharType="begin"/>
            </w:r>
            <w:r w:rsidR="00396CAA">
              <w:rPr>
                <w:noProof/>
                <w:webHidden/>
              </w:rPr>
              <w:instrText xml:space="preserve"> PAGEREF _Toc171494627 \h </w:instrText>
            </w:r>
            <w:r w:rsidR="00396CAA">
              <w:rPr>
                <w:noProof/>
                <w:webHidden/>
              </w:rPr>
            </w:r>
            <w:r w:rsidR="00396CAA">
              <w:rPr>
                <w:noProof/>
                <w:webHidden/>
              </w:rPr>
              <w:fldChar w:fldCharType="separate"/>
            </w:r>
            <w:r>
              <w:rPr>
                <w:noProof/>
                <w:webHidden/>
              </w:rPr>
              <w:t>11</w:t>
            </w:r>
            <w:r w:rsidR="00396CAA">
              <w:rPr>
                <w:noProof/>
                <w:webHidden/>
              </w:rPr>
              <w:fldChar w:fldCharType="end"/>
            </w:r>
          </w:hyperlink>
        </w:p>
        <w:p w14:paraId="79D33676" w14:textId="74794C13" w:rsidR="00396CAA" w:rsidRDefault="00AD03F9">
          <w:pPr>
            <w:pStyle w:val="TOC2"/>
            <w:rPr>
              <w:rFonts w:eastAsiaTheme="minorEastAsia"/>
              <w:noProof/>
              <w:kern w:val="2"/>
              <w:lang w:eastAsia="en-AU"/>
              <w14:ligatures w14:val="standardContextual"/>
            </w:rPr>
          </w:pPr>
          <w:hyperlink w:anchor="_Toc171494628" w:history="1">
            <w:r w:rsidR="00396CAA" w:rsidRPr="00175759">
              <w:rPr>
                <w:rStyle w:val="Hyperlink"/>
                <w:noProof/>
              </w:rPr>
              <w:t>Notification of outcome</w:t>
            </w:r>
            <w:r w:rsidR="00396CAA">
              <w:rPr>
                <w:noProof/>
                <w:webHidden/>
              </w:rPr>
              <w:tab/>
            </w:r>
            <w:r w:rsidR="00396CAA">
              <w:rPr>
                <w:noProof/>
                <w:webHidden/>
              </w:rPr>
              <w:fldChar w:fldCharType="begin"/>
            </w:r>
            <w:r w:rsidR="00396CAA">
              <w:rPr>
                <w:noProof/>
                <w:webHidden/>
              </w:rPr>
              <w:instrText xml:space="preserve"> PAGEREF _Toc171494628 \h </w:instrText>
            </w:r>
            <w:r w:rsidR="00396CAA">
              <w:rPr>
                <w:noProof/>
                <w:webHidden/>
              </w:rPr>
            </w:r>
            <w:r w:rsidR="00396CAA">
              <w:rPr>
                <w:noProof/>
                <w:webHidden/>
              </w:rPr>
              <w:fldChar w:fldCharType="separate"/>
            </w:r>
            <w:r>
              <w:rPr>
                <w:noProof/>
                <w:webHidden/>
              </w:rPr>
              <w:t>11</w:t>
            </w:r>
            <w:r w:rsidR="00396CAA">
              <w:rPr>
                <w:noProof/>
                <w:webHidden/>
              </w:rPr>
              <w:fldChar w:fldCharType="end"/>
            </w:r>
          </w:hyperlink>
        </w:p>
        <w:p w14:paraId="36DD53D0" w14:textId="7C1CB8AD" w:rsidR="00396CAA" w:rsidRDefault="00AD03F9">
          <w:pPr>
            <w:pStyle w:val="TOC1"/>
            <w:rPr>
              <w:rFonts w:eastAsiaTheme="minorEastAsia"/>
              <w:noProof/>
              <w:kern w:val="2"/>
              <w:lang w:eastAsia="en-AU"/>
              <w14:ligatures w14:val="standardContextual"/>
            </w:rPr>
          </w:pPr>
          <w:hyperlink w:anchor="_Toc171494629" w:history="1">
            <w:r w:rsidR="00396CAA" w:rsidRPr="00175759">
              <w:rPr>
                <w:rStyle w:val="Hyperlink"/>
                <w:noProof/>
              </w:rPr>
              <w:t>Conditions of funding</w:t>
            </w:r>
            <w:r w:rsidR="00396CAA">
              <w:rPr>
                <w:noProof/>
                <w:webHidden/>
              </w:rPr>
              <w:tab/>
            </w:r>
            <w:r w:rsidR="00396CAA">
              <w:rPr>
                <w:noProof/>
                <w:webHidden/>
              </w:rPr>
              <w:fldChar w:fldCharType="begin"/>
            </w:r>
            <w:r w:rsidR="00396CAA">
              <w:rPr>
                <w:noProof/>
                <w:webHidden/>
              </w:rPr>
              <w:instrText xml:space="preserve"> PAGEREF _Toc171494629 \h </w:instrText>
            </w:r>
            <w:r w:rsidR="00396CAA">
              <w:rPr>
                <w:noProof/>
                <w:webHidden/>
              </w:rPr>
            </w:r>
            <w:r w:rsidR="00396CAA">
              <w:rPr>
                <w:noProof/>
                <w:webHidden/>
              </w:rPr>
              <w:fldChar w:fldCharType="separate"/>
            </w:r>
            <w:r>
              <w:rPr>
                <w:noProof/>
                <w:webHidden/>
              </w:rPr>
              <w:t>12</w:t>
            </w:r>
            <w:r w:rsidR="00396CAA">
              <w:rPr>
                <w:noProof/>
                <w:webHidden/>
              </w:rPr>
              <w:fldChar w:fldCharType="end"/>
            </w:r>
          </w:hyperlink>
        </w:p>
        <w:p w14:paraId="63E531A5" w14:textId="2D079E02" w:rsidR="00396CAA" w:rsidRDefault="00AD03F9">
          <w:pPr>
            <w:pStyle w:val="TOC2"/>
            <w:rPr>
              <w:rFonts w:eastAsiaTheme="minorEastAsia"/>
              <w:noProof/>
              <w:kern w:val="2"/>
              <w:lang w:eastAsia="en-AU"/>
              <w14:ligatures w14:val="standardContextual"/>
            </w:rPr>
          </w:pPr>
          <w:hyperlink w:anchor="_Toc171494630" w:history="1">
            <w:r w:rsidR="00396CAA" w:rsidRPr="00175759">
              <w:rPr>
                <w:rStyle w:val="Hyperlink"/>
                <w:noProof/>
              </w:rPr>
              <w:t>Reporting requirements</w:t>
            </w:r>
            <w:r w:rsidR="00396CAA">
              <w:rPr>
                <w:noProof/>
                <w:webHidden/>
              </w:rPr>
              <w:tab/>
            </w:r>
            <w:r w:rsidR="00396CAA">
              <w:rPr>
                <w:noProof/>
                <w:webHidden/>
              </w:rPr>
              <w:fldChar w:fldCharType="begin"/>
            </w:r>
            <w:r w:rsidR="00396CAA">
              <w:rPr>
                <w:noProof/>
                <w:webHidden/>
              </w:rPr>
              <w:instrText xml:space="preserve"> PAGEREF _Toc171494630 \h </w:instrText>
            </w:r>
            <w:r w:rsidR="00396CAA">
              <w:rPr>
                <w:noProof/>
                <w:webHidden/>
              </w:rPr>
            </w:r>
            <w:r w:rsidR="00396CAA">
              <w:rPr>
                <w:noProof/>
                <w:webHidden/>
              </w:rPr>
              <w:fldChar w:fldCharType="separate"/>
            </w:r>
            <w:r>
              <w:rPr>
                <w:noProof/>
                <w:webHidden/>
              </w:rPr>
              <w:t>12</w:t>
            </w:r>
            <w:r w:rsidR="00396CAA">
              <w:rPr>
                <w:noProof/>
                <w:webHidden/>
              </w:rPr>
              <w:fldChar w:fldCharType="end"/>
            </w:r>
          </w:hyperlink>
        </w:p>
        <w:p w14:paraId="6AAE7409" w14:textId="3AEFD93C" w:rsidR="00396CAA" w:rsidRDefault="00AD03F9">
          <w:pPr>
            <w:pStyle w:val="TOC1"/>
            <w:rPr>
              <w:rFonts w:eastAsiaTheme="minorEastAsia"/>
              <w:noProof/>
              <w:kern w:val="2"/>
              <w:lang w:eastAsia="en-AU"/>
              <w14:ligatures w14:val="standardContextual"/>
            </w:rPr>
          </w:pPr>
          <w:hyperlink w:anchor="_Toc171494631" w:history="1">
            <w:r w:rsidR="00396CAA" w:rsidRPr="00175759">
              <w:rPr>
                <w:rStyle w:val="Hyperlink"/>
                <w:noProof/>
              </w:rPr>
              <w:t>Privacy</w:t>
            </w:r>
            <w:r w:rsidR="00396CAA">
              <w:rPr>
                <w:noProof/>
                <w:webHidden/>
              </w:rPr>
              <w:tab/>
            </w:r>
            <w:r w:rsidR="00396CAA">
              <w:rPr>
                <w:noProof/>
                <w:webHidden/>
              </w:rPr>
              <w:fldChar w:fldCharType="begin"/>
            </w:r>
            <w:r w:rsidR="00396CAA">
              <w:rPr>
                <w:noProof/>
                <w:webHidden/>
              </w:rPr>
              <w:instrText xml:space="preserve"> PAGEREF _Toc171494631 \h </w:instrText>
            </w:r>
            <w:r w:rsidR="00396CAA">
              <w:rPr>
                <w:noProof/>
                <w:webHidden/>
              </w:rPr>
            </w:r>
            <w:r w:rsidR="00396CAA">
              <w:rPr>
                <w:noProof/>
                <w:webHidden/>
              </w:rPr>
              <w:fldChar w:fldCharType="separate"/>
            </w:r>
            <w:r>
              <w:rPr>
                <w:noProof/>
                <w:webHidden/>
              </w:rPr>
              <w:t>13</w:t>
            </w:r>
            <w:r w:rsidR="00396CAA">
              <w:rPr>
                <w:noProof/>
                <w:webHidden/>
              </w:rPr>
              <w:fldChar w:fldCharType="end"/>
            </w:r>
          </w:hyperlink>
        </w:p>
        <w:p w14:paraId="41A66917" w14:textId="6E2ED5C9" w:rsidR="00396CAA" w:rsidRDefault="00AD03F9">
          <w:pPr>
            <w:pStyle w:val="TOC1"/>
            <w:rPr>
              <w:rFonts w:eastAsiaTheme="minorEastAsia"/>
              <w:noProof/>
              <w:kern w:val="2"/>
              <w:lang w:eastAsia="en-AU"/>
              <w14:ligatures w14:val="standardContextual"/>
            </w:rPr>
          </w:pPr>
          <w:hyperlink w:anchor="_Toc171494632" w:history="1">
            <w:r w:rsidR="00396CAA" w:rsidRPr="00175759">
              <w:rPr>
                <w:rStyle w:val="Hyperlink"/>
                <w:noProof/>
              </w:rPr>
              <w:t>Contact details</w:t>
            </w:r>
            <w:r w:rsidR="00396CAA">
              <w:rPr>
                <w:noProof/>
                <w:webHidden/>
              </w:rPr>
              <w:tab/>
            </w:r>
            <w:r w:rsidR="00396CAA">
              <w:rPr>
                <w:noProof/>
                <w:webHidden/>
              </w:rPr>
              <w:fldChar w:fldCharType="begin"/>
            </w:r>
            <w:r w:rsidR="00396CAA">
              <w:rPr>
                <w:noProof/>
                <w:webHidden/>
              </w:rPr>
              <w:instrText xml:space="preserve"> PAGEREF _Toc171494632 \h </w:instrText>
            </w:r>
            <w:r w:rsidR="00396CAA">
              <w:rPr>
                <w:noProof/>
                <w:webHidden/>
              </w:rPr>
            </w:r>
            <w:r w:rsidR="00396CAA">
              <w:rPr>
                <w:noProof/>
                <w:webHidden/>
              </w:rPr>
              <w:fldChar w:fldCharType="separate"/>
            </w:r>
            <w:r>
              <w:rPr>
                <w:noProof/>
                <w:webHidden/>
              </w:rPr>
              <w:t>13</w:t>
            </w:r>
            <w:r w:rsidR="00396CAA">
              <w:rPr>
                <w:noProof/>
                <w:webHidden/>
              </w:rPr>
              <w:fldChar w:fldCharType="end"/>
            </w:r>
          </w:hyperlink>
        </w:p>
        <w:p w14:paraId="281A7FCF" w14:textId="5D88C8AF" w:rsidR="00396CAA" w:rsidRDefault="00AD03F9">
          <w:pPr>
            <w:pStyle w:val="TOC1"/>
            <w:rPr>
              <w:rFonts w:eastAsiaTheme="minorEastAsia"/>
              <w:noProof/>
              <w:kern w:val="2"/>
              <w:lang w:eastAsia="en-AU"/>
              <w14:ligatures w14:val="standardContextual"/>
            </w:rPr>
          </w:pPr>
          <w:hyperlink w:anchor="_Toc171494633" w:history="1">
            <w:r w:rsidR="00396CAA" w:rsidRPr="00175759">
              <w:rPr>
                <w:rStyle w:val="Hyperlink"/>
                <w:noProof/>
              </w:rPr>
              <w:t>Definition of key terms</w:t>
            </w:r>
            <w:r w:rsidR="00396CAA">
              <w:rPr>
                <w:noProof/>
                <w:webHidden/>
              </w:rPr>
              <w:tab/>
            </w:r>
            <w:r w:rsidR="00396CAA">
              <w:rPr>
                <w:noProof/>
                <w:webHidden/>
              </w:rPr>
              <w:fldChar w:fldCharType="begin"/>
            </w:r>
            <w:r w:rsidR="00396CAA">
              <w:rPr>
                <w:noProof/>
                <w:webHidden/>
              </w:rPr>
              <w:instrText xml:space="preserve"> PAGEREF _Toc171494633 \h </w:instrText>
            </w:r>
            <w:r w:rsidR="00396CAA">
              <w:rPr>
                <w:noProof/>
                <w:webHidden/>
              </w:rPr>
            </w:r>
            <w:r w:rsidR="00396CAA">
              <w:rPr>
                <w:noProof/>
                <w:webHidden/>
              </w:rPr>
              <w:fldChar w:fldCharType="separate"/>
            </w:r>
            <w:r>
              <w:rPr>
                <w:noProof/>
                <w:webHidden/>
              </w:rPr>
              <w:t>14</w:t>
            </w:r>
            <w:r w:rsidR="00396CAA">
              <w:rPr>
                <w:noProof/>
                <w:webHidden/>
              </w:rPr>
              <w:fldChar w:fldCharType="end"/>
            </w:r>
          </w:hyperlink>
        </w:p>
        <w:p w14:paraId="5F45318F" w14:textId="1BA5E39F" w:rsidR="00916DAA" w:rsidRDefault="00393DCA" w:rsidP="00AD47E3">
          <w:pPr>
            <w:pStyle w:val="TOC1"/>
            <w:rPr>
              <w:b/>
              <w:bCs/>
              <w:noProof/>
            </w:rPr>
          </w:pPr>
          <w:r>
            <w:rPr>
              <w:b/>
              <w:bCs/>
              <w:noProof/>
            </w:rPr>
            <w:fldChar w:fldCharType="end"/>
          </w:r>
        </w:p>
      </w:sdtContent>
    </w:sdt>
    <w:p w14:paraId="19D1F471" w14:textId="1596D2D1" w:rsidR="00C848DC" w:rsidRDefault="00961D39" w:rsidP="00916DAA">
      <w:pPr>
        <w:pStyle w:val="Heading1"/>
      </w:pPr>
      <w:bookmarkStart w:id="0" w:name="_Toc171494601"/>
      <w:r>
        <w:lastRenderedPageBreak/>
        <w:t xml:space="preserve">Purpose of </w:t>
      </w:r>
      <w:r w:rsidR="00F35F7B">
        <w:t xml:space="preserve">the </w:t>
      </w:r>
      <w:r w:rsidR="00CB2E4E">
        <w:t>p</w:t>
      </w:r>
      <w:r w:rsidR="00587C11">
        <w:t>rogram</w:t>
      </w:r>
      <w:bookmarkEnd w:id="0"/>
    </w:p>
    <w:p w14:paraId="07407508" w14:textId="24017ACE" w:rsidR="00B26BB4" w:rsidRPr="00153614" w:rsidRDefault="001123D7" w:rsidP="00153614">
      <w:pPr>
        <w:pStyle w:val="Style1"/>
        <w:rPr>
          <w:rStyle w:val="DocSubTitle"/>
        </w:rPr>
      </w:pPr>
      <w:r w:rsidRPr="00153614">
        <w:t>The</w:t>
      </w:r>
      <w:r w:rsidR="00B26BB4" w:rsidRPr="00153614">
        <w:rPr>
          <w:rStyle w:val="DocSubTitle"/>
        </w:rPr>
        <w:t xml:space="preserve"> Women in Industry </w:t>
      </w:r>
      <w:r w:rsidR="0026281B" w:rsidRPr="00153614">
        <w:rPr>
          <w:rStyle w:val="DocSubTitle"/>
        </w:rPr>
        <w:t xml:space="preserve">(WII) </w:t>
      </w:r>
      <w:r w:rsidR="00B26BB4" w:rsidRPr="00153614">
        <w:rPr>
          <w:rStyle w:val="DocSubTitle"/>
        </w:rPr>
        <w:t>grant</w:t>
      </w:r>
      <w:r w:rsidR="00830646">
        <w:rPr>
          <w:rStyle w:val="DocSubTitle"/>
        </w:rPr>
        <w:t>s</w:t>
      </w:r>
      <w:r w:rsidR="00B26BB4" w:rsidRPr="00153614">
        <w:rPr>
          <w:rStyle w:val="DocSubTitle"/>
        </w:rPr>
        <w:t xml:space="preserve"> program </w:t>
      </w:r>
      <w:r w:rsidR="0016074E" w:rsidRPr="00153614">
        <w:rPr>
          <w:rStyle w:val="DocSubTitle"/>
        </w:rPr>
        <w:t>aims</w:t>
      </w:r>
      <w:r w:rsidR="00B26BB4" w:rsidRPr="00153614">
        <w:rPr>
          <w:rStyle w:val="DocSubTitle"/>
        </w:rPr>
        <w:t xml:space="preserve"> </w:t>
      </w:r>
      <w:r w:rsidR="00FB2B75" w:rsidRPr="00153614">
        <w:rPr>
          <w:rStyle w:val="DocSubTitle"/>
        </w:rPr>
        <w:t>to support women’s participation and leadership in</w:t>
      </w:r>
      <w:r w:rsidR="00C277B7" w:rsidRPr="00153614">
        <w:rPr>
          <w:rStyle w:val="DocSubTitle"/>
        </w:rPr>
        <w:t xml:space="preserve"> traditional and emerging</w:t>
      </w:r>
      <w:r w:rsidR="00FB2B75" w:rsidRPr="00153614">
        <w:rPr>
          <w:rStyle w:val="DocSubTitle"/>
        </w:rPr>
        <w:t xml:space="preserve"> </w:t>
      </w:r>
      <w:r w:rsidR="00C277B7" w:rsidRPr="00153614">
        <w:rPr>
          <w:rStyle w:val="DocSubTitle"/>
        </w:rPr>
        <w:t xml:space="preserve">industries </w:t>
      </w:r>
      <w:r w:rsidR="00FB2B75" w:rsidRPr="00153614">
        <w:rPr>
          <w:rStyle w:val="DocSubTitle"/>
        </w:rPr>
        <w:t>dominated</w:t>
      </w:r>
      <w:r w:rsidR="00B40CC9" w:rsidRPr="00153614">
        <w:rPr>
          <w:rStyle w:val="DocSubTitle"/>
        </w:rPr>
        <w:t xml:space="preserve"> </w:t>
      </w:r>
      <w:r w:rsidR="00C277B7" w:rsidRPr="00153614">
        <w:rPr>
          <w:rStyle w:val="DocSubTitle"/>
        </w:rPr>
        <w:t>by males.</w:t>
      </w:r>
      <w:r w:rsidR="00FB2B75" w:rsidRPr="00153614">
        <w:rPr>
          <w:rStyle w:val="DocSubTitle"/>
        </w:rPr>
        <w:t xml:space="preserve"> </w:t>
      </w:r>
    </w:p>
    <w:p w14:paraId="50119BF6" w14:textId="77777777" w:rsidR="002F347F" w:rsidRPr="00153614" w:rsidRDefault="002F347F" w:rsidP="00153614">
      <w:pPr>
        <w:pStyle w:val="Style1"/>
      </w:pPr>
    </w:p>
    <w:p w14:paraId="2F2CA12D" w14:textId="6F227694" w:rsidR="00854698" w:rsidRPr="00153614" w:rsidRDefault="0026281B" w:rsidP="00153614">
      <w:pPr>
        <w:pStyle w:val="Style1"/>
      </w:pPr>
      <w:r w:rsidRPr="00153614">
        <w:t>The Workplace Gender Equality Agency classifies a workforce as male-dominated if the female share of employment is 40 percent or less, and female-dominated if the share of female employees is 60 percent or greater.</w:t>
      </w:r>
      <w:r w:rsidRPr="00830646">
        <w:rPr>
          <w:rStyle w:val="FootnoteReference"/>
        </w:rPr>
        <w:footnoteReference w:id="1"/>
      </w:r>
      <w:r w:rsidR="001123D7" w:rsidRPr="00830646">
        <w:rPr>
          <w:vertAlign w:val="superscript"/>
        </w:rPr>
        <w:t>.</w:t>
      </w:r>
      <w:r w:rsidR="001123D7" w:rsidRPr="00153614">
        <w:t xml:space="preserve"> </w:t>
      </w:r>
      <w:r w:rsidR="00676461" w:rsidRPr="00153614">
        <w:t xml:space="preserve">Women often experience </w:t>
      </w:r>
      <w:r w:rsidR="00854698" w:rsidRPr="00153614">
        <w:t xml:space="preserve">significant challenges when working within male-dominated industries </w:t>
      </w:r>
      <w:r w:rsidR="00135F0F" w:rsidRPr="00153614">
        <w:t>because of</w:t>
      </w:r>
      <w:r w:rsidR="00854698" w:rsidRPr="00153614">
        <w:t xml:space="preserve"> unintended or deliberate </w:t>
      </w:r>
      <w:r w:rsidR="00676461" w:rsidRPr="00153614">
        <w:t>discrimination</w:t>
      </w:r>
      <w:r w:rsidR="00135F0F" w:rsidRPr="00153614">
        <w:t xml:space="preserve"> due to gender bias</w:t>
      </w:r>
      <w:r w:rsidR="00676461" w:rsidRPr="00153614">
        <w:t>.</w:t>
      </w:r>
      <w:r w:rsidRPr="00153614">
        <w:t xml:space="preserve"> </w:t>
      </w:r>
    </w:p>
    <w:p w14:paraId="19062C20" w14:textId="77777777" w:rsidR="00854698" w:rsidRPr="00153614" w:rsidRDefault="00854698" w:rsidP="00153614">
      <w:pPr>
        <w:pStyle w:val="Style1"/>
      </w:pPr>
    </w:p>
    <w:p w14:paraId="42C7FE12" w14:textId="182BF4AB" w:rsidR="00964289" w:rsidRPr="005F4B9D" w:rsidRDefault="00676461" w:rsidP="00964289">
      <w:pPr>
        <w:pStyle w:val="Style1"/>
      </w:pPr>
      <w:r w:rsidRPr="005F4B9D">
        <w:t>The purpose of th</w:t>
      </w:r>
      <w:r w:rsidR="00B97345" w:rsidRPr="005F4B9D">
        <w:t>is</w:t>
      </w:r>
      <w:r w:rsidRPr="005F4B9D">
        <w:t xml:space="preserve"> </w:t>
      </w:r>
      <w:r w:rsidRPr="00511C1D">
        <w:t>WII</w:t>
      </w:r>
      <w:r w:rsidRPr="005F4B9D">
        <w:t xml:space="preserve"> grant</w:t>
      </w:r>
      <w:r w:rsidR="00830646">
        <w:t>s</w:t>
      </w:r>
      <w:r w:rsidRPr="005F4B9D">
        <w:t xml:space="preserve"> program is to support </w:t>
      </w:r>
      <w:r w:rsidR="000C040A" w:rsidRPr="005F4B9D">
        <w:t>women to enter, remain, succeed</w:t>
      </w:r>
      <w:r w:rsidR="0026281B">
        <w:t xml:space="preserve"> and lead</w:t>
      </w:r>
      <w:r w:rsidR="000C040A" w:rsidRPr="005F4B9D">
        <w:t xml:space="preserve"> in male-dominated industries </w:t>
      </w:r>
      <w:r w:rsidR="007A3B87" w:rsidRPr="005F4B9D">
        <w:t xml:space="preserve">by providing funds towards </w:t>
      </w:r>
      <w:r w:rsidR="008575FB">
        <w:t>project</w:t>
      </w:r>
      <w:r w:rsidRPr="005F4B9D">
        <w:t>s that</w:t>
      </w:r>
      <w:r w:rsidR="00964289" w:rsidRPr="005F4B9D">
        <w:t>:</w:t>
      </w:r>
    </w:p>
    <w:p w14:paraId="6836E1B2" w14:textId="117AE5C3" w:rsidR="00647B0D" w:rsidRPr="005F4B9D" w:rsidRDefault="000C040A" w:rsidP="00964289">
      <w:pPr>
        <w:pStyle w:val="Style1"/>
        <w:numPr>
          <w:ilvl w:val="0"/>
          <w:numId w:val="61"/>
        </w:numPr>
      </w:pPr>
      <w:r w:rsidRPr="005F4B9D">
        <w:t xml:space="preserve">challenge </w:t>
      </w:r>
      <w:r w:rsidR="00647B0D" w:rsidRPr="005F4B9D">
        <w:t xml:space="preserve">entrenched </w:t>
      </w:r>
      <w:r w:rsidRPr="005F4B9D">
        <w:t>gender bias</w:t>
      </w:r>
      <w:r w:rsidR="00647B0D" w:rsidRPr="005F4B9D">
        <w:t xml:space="preserve">, </w:t>
      </w:r>
      <w:r w:rsidR="005F4B9D">
        <w:t xml:space="preserve">negative </w:t>
      </w:r>
      <w:r w:rsidR="00647B0D" w:rsidRPr="005F4B9D">
        <w:t>attitude</w:t>
      </w:r>
      <w:r w:rsidR="005F4B9D">
        <w:t>s</w:t>
      </w:r>
      <w:r w:rsidRPr="005F4B9D">
        <w:t xml:space="preserve"> and behaviour</w:t>
      </w:r>
      <w:r w:rsidR="00647B0D" w:rsidRPr="005F4B9D">
        <w:t>s</w:t>
      </w:r>
      <w:r w:rsidR="00CD31EB">
        <w:t xml:space="preserve"> towards women</w:t>
      </w:r>
      <w:r w:rsidR="00647B0D" w:rsidRPr="005F4B9D">
        <w:t xml:space="preserve"> </w:t>
      </w:r>
    </w:p>
    <w:p w14:paraId="063E51C3" w14:textId="6F955C83" w:rsidR="000C040A" w:rsidRPr="005F4B9D" w:rsidRDefault="000C040A" w:rsidP="000C040A">
      <w:pPr>
        <w:pStyle w:val="Style1"/>
        <w:numPr>
          <w:ilvl w:val="0"/>
          <w:numId w:val="61"/>
        </w:numPr>
      </w:pPr>
      <w:r w:rsidRPr="005F4B9D">
        <w:t>change recruitment</w:t>
      </w:r>
      <w:r w:rsidR="00647B0D" w:rsidRPr="005F4B9D">
        <w:t xml:space="preserve">, </w:t>
      </w:r>
      <w:r w:rsidRPr="005F4B9D">
        <w:t>retention, and upskilling practice</w:t>
      </w:r>
      <w:r w:rsidR="002031A9" w:rsidRPr="005F4B9D">
        <w:t>s to be more inclusive</w:t>
      </w:r>
      <w:r w:rsidR="00CD31EB">
        <w:t xml:space="preserve"> of </w:t>
      </w:r>
      <w:proofErr w:type="gramStart"/>
      <w:r w:rsidR="00CD31EB">
        <w:t>women</w:t>
      </w:r>
      <w:proofErr w:type="gramEnd"/>
      <w:r w:rsidR="002031A9" w:rsidRPr="005F4B9D">
        <w:t xml:space="preserve"> </w:t>
      </w:r>
    </w:p>
    <w:p w14:paraId="3BEB6EAF" w14:textId="7C688060" w:rsidR="002031A9" w:rsidRDefault="002031A9" w:rsidP="002031A9">
      <w:pPr>
        <w:pStyle w:val="Style1"/>
        <w:numPr>
          <w:ilvl w:val="0"/>
          <w:numId w:val="61"/>
        </w:numPr>
      </w:pPr>
      <w:r>
        <w:t>improve practice</w:t>
      </w:r>
      <w:r w:rsidR="005F4B9D">
        <w:t>s</w:t>
      </w:r>
      <w:r>
        <w:t xml:space="preserve"> and polic</w:t>
      </w:r>
      <w:r w:rsidR="007A3B87">
        <w:t>y</w:t>
      </w:r>
      <w:r>
        <w:t xml:space="preserve"> to </w:t>
      </w:r>
      <w:r w:rsidR="00FF0A00">
        <w:t>increase respect</w:t>
      </w:r>
      <w:r w:rsidR="005F4B9D">
        <w:t xml:space="preserve">, and </w:t>
      </w:r>
      <w:r>
        <w:t>ensure safety</w:t>
      </w:r>
      <w:r w:rsidR="00CD31EB">
        <w:t xml:space="preserve"> for </w:t>
      </w:r>
      <w:proofErr w:type="gramStart"/>
      <w:r w:rsidR="00CD31EB">
        <w:t>women</w:t>
      </w:r>
      <w:proofErr w:type="gramEnd"/>
      <w:r>
        <w:t xml:space="preserve"> </w:t>
      </w:r>
    </w:p>
    <w:p w14:paraId="394BF0F6" w14:textId="5B435462" w:rsidR="002031A9" w:rsidRDefault="002031A9" w:rsidP="002031A9">
      <w:pPr>
        <w:pStyle w:val="Style1"/>
        <w:numPr>
          <w:ilvl w:val="0"/>
          <w:numId w:val="61"/>
        </w:numPr>
      </w:pPr>
      <w:r w:rsidRPr="005533B1">
        <w:t xml:space="preserve">challenge structural </w:t>
      </w:r>
      <w:r>
        <w:t>barriers</w:t>
      </w:r>
      <w:r w:rsidRPr="005533B1">
        <w:t xml:space="preserve"> </w:t>
      </w:r>
      <w:r>
        <w:t>that inhibit women from staying or advancing</w:t>
      </w:r>
      <w:r w:rsidR="007A3B87">
        <w:t xml:space="preserve"> in industry</w:t>
      </w:r>
    </w:p>
    <w:p w14:paraId="37A0CC3A" w14:textId="695602FC" w:rsidR="00E247D2" w:rsidRDefault="002031A9" w:rsidP="00A55C9B">
      <w:pPr>
        <w:pStyle w:val="Style1"/>
        <w:numPr>
          <w:ilvl w:val="0"/>
          <w:numId w:val="61"/>
        </w:numPr>
      </w:pPr>
      <w:r w:rsidRPr="005533B1">
        <w:t>increas</w:t>
      </w:r>
      <w:r>
        <w:t>e</w:t>
      </w:r>
      <w:r w:rsidRPr="005533B1">
        <w:t xml:space="preserve"> </w:t>
      </w:r>
      <w:r w:rsidR="007A3B87">
        <w:t xml:space="preserve">the </w:t>
      </w:r>
      <w:r>
        <w:t xml:space="preserve">overall </w:t>
      </w:r>
      <w:r w:rsidR="007A3B87">
        <w:t xml:space="preserve">industry </w:t>
      </w:r>
      <w:r w:rsidRPr="005533B1">
        <w:t>participation</w:t>
      </w:r>
      <w:r>
        <w:t xml:space="preserve"> of women </w:t>
      </w:r>
      <w:r w:rsidR="00964289">
        <w:t>(</w:t>
      </w:r>
      <w:r w:rsidR="0026281B">
        <w:t>on tools and in leadership</w:t>
      </w:r>
      <w:r w:rsidR="00964289">
        <w:t>) and</w:t>
      </w:r>
    </w:p>
    <w:p w14:paraId="348BD880" w14:textId="1DF5801F" w:rsidR="00633B98" w:rsidRDefault="00CD31EB" w:rsidP="00F454AA">
      <w:pPr>
        <w:pStyle w:val="Style1"/>
        <w:numPr>
          <w:ilvl w:val="0"/>
          <w:numId w:val="61"/>
        </w:numPr>
      </w:pPr>
      <w:r>
        <w:t xml:space="preserve">progress </w:t>
      </w:r>
      <w:r w:rsidR="007A3B87">
        <w:t xml:space="preserve">leadership </w:t>
      </w:r>
      <w:r>
        <w:t>development</w:t>
      </w:r>
      <w:r w:rsidR="007A3B87">
        <w:t xml:space="preserve"> </w:t>
      </w:r>
      <w:r w:rsidR="00A55C9B">
        <w:t xml:space="preserve">and </w:t>
      </w:r>
      <w:r w:rsidR="00E247D2">
        <w:t xml:space="preserve">increase </w:t>
      </w:r>
      <w:r w:rsidR="00A55C9B">
        <w:t>the representation</w:t>
      </w:r>
      <w:r>
        <w:t xml:space="preserve"> of women</w:t>
      </w:r>
      <w:r w:rsidR="00A55C9B">
        <w:t xml:space="preserve"> in senior leadership roles.</w:t>
      </w:r>
    </w:p>
    <w:p w14:paraId="02170572" w14:textId="3559EA5E" w:rsidR="00587C11" w:rsidRDefault="0001153F" w:rsidP="007C7599">
      <w:pPr>
        <w:pStyle w:val="Heading1"/>
      </w:pPr>
      <w:bookmarkStart w:id="1" w:name="_Toc171494602"/>
      <w:r>
        <w:t>Background</w:t>
      </w:r>
      <w:bookmarkStart w:id="2" w:name="_Hlk168318633"/>
      <w:bookmarkEnd w:id="1"/>
    </w:p>
    <w:p w14:paraId="4AA4A318" w14:textId="77777777" w:rsidR="0028785E" w:rsidRDefault="0028785E" w:rsidP="005A3216">
      <w:pPr>
        <w:pStyle w:val="Style1"/>
      </w:pPr>
      <w:r w:rsidRPr="0028785E">
        <w:t xml:space="preserve">The unequal distribution of women and men working across different occupations and industries is a key driver of the gender pay gap and limits the contribution both women and men can make to the strength of our economy. </w:t>
      </w:r>
    </w:p>
    <w:p w14:paraId="2098CF85" w14:textId="77777777" w:rsidR="0028785E" w:rsidRDefault="0028785E" w:rsidP="005A3216">
      <w:pPr>
        <w:pStyle w:val="Style1"/>
      </w:pPr>
    </w:p>
    <w:p w14:paraId="343FEFD8" w14:textId="70C08B6E" w:rsidR="0028785E" w:rsidRPr="0028785E" w:rsidRDefault="0028785E" w:rsidP="005A3216">
      <w:pPr>
        <w:pStyle w:val="Style1"/>
      </w:pPr>
      <w:r w:rsidRPr="0028785E">
        <w:t xml:space="preserve">The Australian labour market is highly gender-segregated by industry and occupation, a pattern that has continued for decades and reflects strong and persistent gender norms. </w:t>
      </w:r>
    </w:p>
    <w:p w14:paraId="74A236A2" w14:textId="77777777" w:rsidR="0028785E" w:rsidRDefault="0028785E" w:rsidP="005A3216">
      <w:pPr>
        <w:pStyle w:val="Style1"/>
      </w:pPr>
    </w:p>
    <w:p w14:paraId="13E11068" w14:textId="1E170832" w:rsidR="0028785E" w:rsidRPr="0028785E" w:rsidRDefault="0028785E" w:rsidP="005A3216">
      <w:pPr>
        <w:pStyle w:val="Style1"/>
      </w:pPr>
      <w:r w:rsidRPr="0028785E">
        <w:t xml:space="preserve">Consistent with national trends, health care and construction are the most </w:t>
      </w:r>
      <w:proofErr w:type="gramStart"/>
      <w:r w:rsidRPr="0028785E">
        <w:t>highly</w:t>
      </w:r>
      <w:proofErr w:type="gramEnd"/>
      <w:r w:rsidRPr="0028785E">
        <w:t xml:space="preserve"> </w:t>
      </w:r>
    </w:p>
    <w:p w14:paraId="4BED8B2A" w14:textId="115BD6E2" w:rsidR="00587C11" w:rsidRDefault="0028785E" w:rsidP="005A3216">
      <w:pPr>
        <w:pStyle w:val="Style1"/>
      </w:pPr>
      <w:r w:rsidRPr="0028785E">
        <w:t>gender-segregated industries in Queensland</w:t>
      </w:r>
      <w:r w:rsidR="000570D4">
        <w:t xml:space="preserve">, with </w:t>
      </w:r>
      <w:r w:rsidRPr="0028785E">
        <w:t>women account</w:t>
      </w:r>
      <w:r w:rsidR="000570D4">
        <w:t>ing</w:t>
      </w:r>
      <w:r w:rsidRPr="0028785E">
        <w:t xml:space="preserve"> for 75.9</w:t>
      </w:r>
      <w:r w:rsidR="00830646">
        <w:t> </w:t>
      </w:r>
      <w:r w:rsidRPr="0028785E">
        <w:t>per</w:t>
      </w:r>
      <w:r w:rsidR="00830646">
        <w:t> </w:t>
      </w:r>
      <w:r w:rsidRPr="0028785E">
        <w:t xml:space="preserve">cent of all employed persons in </w:t>
      </w:r>
      <w:r w:rsidR="00830646">
        <w:t>the</w:t>
      </w:r>
      <w:r w:rsidRPr="0028785E">
        <w:t xml:space="preserve"> health care industry, but only 14.3</w:t>
      </w:r>
      <w:r w:rsidR="00830646">
        <w:t> </w:t>
      </w:r>
      <w:r w:rsidRPr="0028785E">
        <w:t>per</w:t>
      </w:r>
      <w:r w:rsidR="00830646">
        <w:t> </w:t>
      </w:r>
      <w:r w:rsidRPr="0028785E">
        <w:t>cent of all employed persons in the construction industry.</w:t>
      </w:r>
      <w:r>
        <w:t xml:space="preserve">  </w:t>
      </w:r>
      <w:r w:rsidRPr="0028785E">
        <w:t>Queensland’s mining and utilities sectors also remain highly male</w:t>
      </w:r>
      <w:r w:rsidR="00830646">
        <w:t>-</w:t>
      </w:r>
      <w:r w:rsidRPr="0028785E">
        <w:t>dominated</w:t>
      </w:r>
      <w:r w:rsidR="000570D4">
        <w:t xml:space="preserve"> </w:t>
      </w:r>
      <w:r w:rsidRPr="0028785E">
        <w:t>and continue to attract higher wages compared to Queensland’s female</w:t>
      </w:r>
      <w:r w:rsidR="00830646">
        <w:t>-</w:t>
      </w:r>
      <w:r w:rsidRPr="0028785E">
        <w:t>dominated sectors such as health care and education</w:t>
      </w:r>
      <w:r w:rsidR="000570D4">
        <w:t>.</w:t>
      </w:r>
    </w:p>
    <w:p w14:paraId="065FAD4A" w14:textId="5F003D0B" w:rsidR="005F4B9D" w:rsidRPr="004B3188" w:rsidRDefault="005F4B9D" w:rsidP="005A3216">
      <w:pPr>
        <w:pStyle w:val="Style1"/>
      </w:pPr>
      <w:r w:rsidRPr="004B3188">
        <w:lastRenderedPageBreak/>
        <w:t>Male-dominated industries</w:t>
      </w:r>
      <w:r w:rsidR="00F80FFB">
        <w:rPr>
          <w:rStyle w:val="FootnoteReference"/>
        </w:rPr>
        <w:footnoteReference w:id="2"/>
      </w:r>
      <w:r w:rsidRPr="004B3188">
        <w:t xml:space="preserve"> where there are high rates of gender segregation include:</w:t>
      </w:r>
    </w:p>
    <w:p w14:paraId="1F87AF20" w14:textId="77777777" w:rsidR="005F4B9D" w:rsidRDefault="005F4B9D" w:rsidP="005F4B9D">
      <w:pPr>
        <w:pStyle w:val="Style1"/>
        <w:numPr>
          <w:ilvl w:val="0"/>
          <w:numId w:val="15"/>
        </w:numPr>
      </w:pPr>
      <w:r>
        <w:t>Construction</w:t>
      </w:r>
    </w:p>
    <w:p w14:paraId="33561DCA" w14:textId="77777777" w:rsidR="005F4B9D" w:rsidRDefault="005F4B9D" w:rsidP="005F4B9D">
      <w:pPr>
        <w:pStyle w:val="Style1"/>
        <w:numPr>
          <w:ilvl w:val="0"/>
          <w:numId w:val="15"/>
        </w:numPr>
      </w:pPr>
      <w:r>
        <w:t>Mining</w:t>
      </w:r>
    </w:p>
    <w:p w14:paraId="09C1ACF2" w14:textId="77777777" w:rsidR="005F4B9D" w:rsidRDefault="005F4B9D" w:rsidP="005F4B9D">
      <w:pPr>
        <w:pStyle w:val="Style1"/>
        <w:numPr>
          <w:ilvl w:val="0"/>
          <w:numId w:val="15"/>
        </w:numPr>
      </w:pPr>
      <w:r>
        <w:t>Transport, Postal and Warehousing</w:t>
      </w:r>
    </w:p>
    <w:p w14:paraId="66147C3B" w14:textId="77777777" w:rsidR="005F4B9D" w:rsidRDefault="005F4B9D" w:rsidP="005F4B9D">
      <w:pPr>
        <w:pStyle w:val="Style1"/>
        <w:numPr>
          <w:ilvl w:val="0"/>
          <w:numId w:val="15"/>
        </w:numPr>
      </w:pPr>
      <w:r>
        <w:t>Manufacturing</w:t>
      </w:r>
    </w:p>
    <w:p w14:paraId="3AEEC5BD" w14:textId="77777777" w:rsidR="005F4B9D" w:rsidRDefault="005F4B9D" w:rsidP="005F4B9D">
      <w:pPr>
        <w:pStyle w:val="Style1"/>
        <w:numPr>
          <w:ilvl w:val="0"/>
          <w:numId w:val="15"/>
        </w:numPr>
      </w:pPr>
      <w:r>
        <w:t>Electricity, Gas, Water and Waste Services</w:t>
      </w:r>
    </w:p>
    <w:p w14:paraId="7524C97C" w14:textId="77777777" w:rsidR="005F4B9D" w:rsidRDefault="005F4B9D" w:rsidP="005F4B9D">
      <w:pPr>
        <w:pStyle w:val="Style1"/>
        <w:numPr>
          <w:ilvl w:val="0"/>
          <w:numId w:val="15"/>
        </w:numPr>
      </w:pPr>
      <w:r>
        <w:t>Information Media and Telecommunications</w:t>
      </w:r>
    </w:p>
    <w:p w14:paraId="1F52947B" w14:textId="77777777" w:rsidR="005F4B9D" w:rsidRDefault="005F4B9D" w:rsidP="005F4B9D">
      <w:pPr>
        <w:pStyle w:val="Style1"/>
        <w:numPr>
          <w:ilvl w:val="0"/>
          <w:numId w:val="15"/>
        </w:numPr>
      </w:pPr>
      <w:r>
        <w:t>Agriculture, Forestry and Fishing</w:t>
      </w:r>
    </w:p>
    <w:p w14:paraId="3E170508" w14:textId="77777777" w:rsidR="005F4B9D" w:rsidRDefault="005F4B9D" w:rsidP="005F4B9D">
      <w:pPr>
        <w:pStyle w:val="Style1"/>
        <w:numPr>
          <w:ilvl w:val="0"/>
          <w:numId w:val="15"/>
        </w:numPr>
      </w:pPr>
      <w:r>
        <w:t>Wholesale Trade</w:t>
      </w:r>
    </w:p>
    <w:p w14:paraId="1428CF4A" w14:textId="77777777" w:rsidR="005F4B9D" w:rsidRDefault="005F4B9D" w:rsidP="005F4B9D">
      <w:pPr>
        <w:pStyle w:val="Style1"/>
        <w:numPr>
          <w:ilvl w:val="0"/>
          <w:numId w:val="15"/>
        </w:numPr>
      </w:pPr>
      <w:r>
        <w:t>Professional, Scientific and Technical Services</w:t>
      </w:r>
    </w:p>
    <w:p w14:paraId="4D5E6411" w14:textId="4EEAA82E" w:rsidR="007C7599" w:rsidRDefault="005F4B9D" w:rsidP="005F4B9D">
      <w:pPr>
        <w:pStyle w:val="Style1"/>
        <w:numPr>
          <w:ilvl w:val="0"/>
          <w:numId w:val="15"/>
        </w:numPr>
      </w:pPr>
      <w:r>
        <w:t>Other Services</w:t>
      </w:r>
      <w:r w:rsidR="00F80FFB">
        <w:t xml:space="preserve"> (</w:t>
      </w:r>
      <w:proofErr w:type="spellStart"/>
      <w:r w:rsidR="00F80FFB">
        <w:t>eg</w:t>
      </w:r>
      <w:proofErr w:type="spellEnd"/>
      <w:r w:rsidR="00F80FFB">
        <w:t xml:space="preserve"> automotive repair and maintenance)</w:t>
      </w:r>
    </w:p>
    <w:p w14:paraId="7CA4F304" w14:textId="58B741BE" w:rsidR="005F4B9D" w:rsidRDefault="005F4B9D" w:rsidP="00511C1D">
      <w:pPr>
        <w:pStyle w:val="Style1"/>
        <w:ind w:left="360"/>
      </w:pPr>
    </w:p>
    <w:p w14:paraId="61DDBFA2" w14:textId="0961EE6F" w:rsidR="00B97345" w:rsidRDefault="00B97345" w:rsidP="00B97345">
      <w:pPr>
        <w:pStyle w:val="Style1"/>
      </w:pPr>
      <w:r>
        <w:t>Progressing women’s participation in male-dominated industries is the responsibility of Government and industry</w:t>
      </w:r>
      <w:bookmarkEnd w:id="2"/>
      <w:r>
        <w:t>. T</w:t>
      </w:r>
      <w:r w:rsidRPr="005533B1">
        <w:t xml:space="preserve">he </w:t>
      </w:r>
      <w:r w:rsidR="00C506AD">
        <w:t xml:space="preserve">WII </w:t>
      </w:r>
      <w:r w:rsidRPr="005533B1">
        <w:t>grant</w:t>
      </w:r>
      <w:r w:rsidR="00830646">
        <w:t>s</w:t>
      </w:r>
      <w:r w:rsidRPr="005533B1">
        <w:t xml:space="preserve"> program </w:t>
      </w:r>
      <w:r>
        <w:t>is guided by several Queensland Government strategies and review recommendations which include commitments and actions that Government and industry can take towards reducing gender segregation and improving gender equality:</w:t>
      </w:r>
    </w:p>
    <w:p w14:paraId="3C87FA9A" w14:textId="77777777" w:rsidR="00961D39" w:rsidRDefault="00961D39" w:rsidP="00B97345">
      <w:pPr>
        <w:pStyle w:val="Style1"/>
      </w:pPr>
    </w:p>
    <w:p w14:paraId="130D93F4" w14:textId="17B5A1B5" w:rsidR="00B97345" w:rsidRDefault="00AD03F9" w:rsidP="00786A86">
      <w:pPr>
        <w:pStyle w:val="Style1"/>
        <w:numPr>
          <w:ilvl w:val="0"/>
          <w:numId w:val="15"/>
        </w:numPr>
      </w:pPr>
      <w:hyperlink r:id="rId10" w:history="1">
        <w:r w:rsidR="00B97345" w:rsidRPr="00B354DF">
          <w:rPr>
            <w:rStyle w:val="Hyperlink"/>
            <w:i/>
            <w:iCs/>
            <w:color w:val="1688B4"/>
            <w:u w:val="none"/>
          </w:rPr>
          <w:t>Queensland Women’s Strategy 2022-27</w:t>
        </w:r>
      </w:hyperlink>
      <w:r w:rsidR="00B354DF" w:rsidRPr="00B354DF">
        <w:t>:</w:t>
      </w:r>
      <w:r w:rsidR="00587C11" w:rsidRPr="00220083">
        <w:t xml:space="preserve"> </w:t>
      </w:r>
      <w:r w:rsidR="00B97345" w:rsidRPr="005533B1">
        <w:t>supporting women and girls</w:t>
      </w:r>
      <w:r w:rsidR="00B97345">
        <w:t>’</w:t>
      </w:r>
      <w:r w:rsidR="00B97345" w:rsidRPr="005533B1">
        <w:t xml:space="preserve"> access to equal rights and opportunities, to freely participate and succeed in economic, social and cultural opportunities.  </w:t>
      </w:r>
    </w:p>
    <w:p w14:paraId="0AF1B2EA" w14:textId="026FA9D3" w:rsidR="00B97345" w:rsidRPr="00CD31EB" w:rsidRDefault="00AD03F9" w:rsidP="00786A86">
      <w:pPr>
        <w:pStyle w:val="Style1"/>
        <w:numPr>
          <w:ilvl w:val="0"/>
          <w:numId w:val="15"/>
        </w:numPr>
      </w:pPr>
      <w:hyperlink r:id="rId11" w:history="1">
        <w:r w:rsidR="00B97345" w:rsidRPr="00B354DF">
          <w:rPr>
            <w:rStyle w:val="Hyperlink"/>
            <w:i/>
            <w:iCs/>
            <w:color w:val="1688B4"/>
            <w:u w:val="none"/>
          </w:rPr>
          <w:t>Good People. Good Jobs:</w:t>
        </w:r>
        <w:r w:rsidR="00B97345" w:rsidRPr="00B354DF">
          <w:rPr>
            <w:rStyle w:val="Hyperlink"/>
            <w:color w:val="1688B4"/>
            <w:u w:val="none"/>
          </w:rPr>
          <w:t xml:space="preserve"> </w:t>
        </w:r>
        <w:r w:rsidR="00B97345" w:rsidRPr="00B354DF">
          <w:rPr>
            <w:rStyle w:val="Hyperlink"/>
            <w:i/>
            <w:iCs/>
            <w:color w:val="1688B4"/>
            <w:u w:val="none"/>
          </w:rPr>
          <w:t>Queensland Workforce Strategy 2022-2032</w:t>
        </w:r>
      </w:hyperlink>
      <w:r w:rsidR="00427603" w:rsidRPr="009C3AD6">
        <w:rPr>
          <w:i/>
          <w:iCs/>
        </w:rPr>
        <w:t>:</w:t>
      </w:r>
      <w:r w:rsidR="00B97345" w:rsidRPr="009C3AD6">
        <w:t xml:space="preserve"> including </w:t>
      </w:r>
      <w:r w:rsidR="00B97345" w:rsidRPr="00CD31EB">
        <w:t xml:space="preserve">workforce participation and workforce attraction and retention. </w:t>
      </w:r>
    </w:p>
    <w:p w14:paraId="7569621E" w14:textId="4AE151EE" w:rsidR="00B97345" w:rsidRPr="00B354DF" w:rsidRDefault="00AD03F9" w:rsidP="00786A86">
      <w:pPr>
        <w:pStyle w:val="Style1"/>
        <w:numPr>
          <w:ilvl w:val="0"/>
          <w:numId w:val="15"/>
        </w:numPr>
        <w:rPr>
          <w:i/>
          <w:iCs/>
          <w:color w:val="1688B4"/>
        </w:rPr>
      </w:pPr>
      <w:hyperlink r:id="rId12" w:history="1">
        <w:r w:rsidR="00B97345" w:rsidRPr="00B354DF">
          <w:rPr>
            <w:rStyle w:val="Hyperlink"/>
            <w:i/>
            <w:iCs/>
            <w:color w:val="1688B4"/>
            <w:u w:val="none"/>
          </w:rPr>
          <w:t>Women in Manufacturing Strategy 2023</w:t>
        </w:r>
      </w:hyperlink>
    </w:p>
    <w:p w14:paraId="66E6120E" w14:textId="353D8696" w:rsidR="00B97345" w:rsidRPr="00CD31EB" w:rsidRDefault="00AD03F9" w:rsidP="00786A86">
      <w:pPr>
        <w:pStyle w:val="Style1"/>
        <w:numPr>
          <w:ilvl w:val="0"/>
          <w:numId w:val="15"/>
        </w:numPr>
      </w:pPr>
      <w:hyperlink r:id="rId13" w:history="1">
        <w:r w:rsidR="00B97345" w:rsidRPr="00B354DF">
          <w:rPr>
            <w:rStyle w:val="Hyperlink"/>
            <w:i/>
            <w:iCs/>
            <w:color w:val="1688B4"/>
            <w:u w:val="none"/>
          </w:rPr>
          <w:t>Review of support provided to Queensland Apprentices and Trainees</w:t>
        </w:r>
      </w:hyperlink>
      <w:r w:rsidR="00B97345" w:rsidRPr="009C3AD6">
        <w:rPr>
          <w:i/>
          <w:iCs/>
        </w:rPr>
        <w:t xml:space="preserve">, </w:t>
      </w:r>
      <w:r w:rsidR="00B97345" w:rsidRPr="00511C1D">
        <w:rPr>
          <w:i/>
          <w:iCs/>
        </w:rPr>
        <w:t>with a focus on female apprentices in male</w:t>
      </w:r>
      <w:r w:rsidR="00830646">
        <w:rPr>
          <w:i/>
          <w:iCs/>
        </w:rPr>
        <w:t>-</w:t>
      </w:r>
      <w:r w:rsidR="00B97345" w:rsidRPr="00511C1D">
        <w:rPr>
          <w:i/>
          <w:iCs/>
        </w:rPr>
        <w:t>dominated occupation</w:t>
      </w:r>
      <w:r w:rsidR="00587C11" w:rsidRPr="00511C1D">
        <w:rPr>
          <w:i/>
          <w:iCs/>
        </w:rPr>
        <w:t>s</w:t>
      </w:r>
      <w:r w:rsidR="00B97345" w:rsidRPr="00511C1D">
        <w:rPr>
          <w:i/>
          <w:iCs/>
        </w:rPr>
        <w:t xml:space="preserve"> 2022</w:t>
      </w:r>
      <w:r w:rsidR="00B97345" w:rsidRPr="00CD31EB">
        <w:t xml:space="preserve"> and</w:t>
      </w:r>
    </w:p>
    <w:p w14:paraId="234F985A" w14:textId="560DB01B" w:rsidR="00B97345" w:rsidRPr="00CD31EB" w:rsidDel="000F451C" w:rsidRDefault="00AD03F9" w:rsidP="00786A86">
      <w:pPr>
        <w:pStyle w:val="Style1"/>
        <w:numPr>
          <w:ilvl w:val="0"/>
          <w:numId w:val="15"/>
        </w:numPr>
      </w:pPr>
      <w:hyperlink r:id="rId14" w:history="1">
        <w:r w:rsidR="00B97345" w:rsidRPr="00B354DF">
          <w:rPr>
            <w:rStyle w:val="Hyperlink"/>
            <w:i/>
            <w:iCs/>
            <w:color w:val="1688B4"/>
            <w:u w:val="none"/>
          </w:rPr>
          <w:t>Equal By 30</w:t>
        </w:r>
      </w:hyperlink>
      <w:r w:rsidR="00587C11">
        <w:t xml:space="preserve"> which </w:t>
      </w:r>
      <w:r w:rsidR="00B97345" w:rsidRPr="00CD31EB">
        <w:t>aims for equal gender balance, equal pay, leadership and opportunity in the clean energy sector by 2030.</w:t>
      </w:r>
    </w:p>
    <w:p w14:paraId="5A416971" w14:textId="77777777" w:rsidR="00AD47E3" w:rsidRDefault="00AD47E3">
      <w:pPr>
        <w:rPr>
          <w:rFonts w:ascii="Arial" w:eastAsiaTheme="majorEastAsia" w:hAnsi="Arial" w:cstheme="majorBidi"/>
          <w:color w:val="2F5496" w:themeColor="accent1" w:themeShade="BF"/>
          <w:sz w:val="32"/>
          <w:szCs w:val="32"/>
        </w:rPr>
      </w:pPr>
      <w:r>
        <w:br w:type="page"/>
      </w:r>
    </w:p>
    <w:p w14:paraId="2717749C" w14:textId="4F9D36C3" w:rsidR="00C848DC" w:rsidRDefault="007F60B5" w:rsidP="007F60B5">
      <w:pPr>
        <w:pStyle w:val="Heading1"/>
      </w:pPr>
      <w:bookmarkStart w:id="3" w:name="_Toc171494603"/>
      <w:r>
        <w:lastRenderedPageBreak/>
        <w:t xml:space="preserve">Funding </w:t>
      </w:r>
      <w:r w:rsidR="00CB2E4E">
        <w:t>a</w:t>
      </w:r>
      <w:r>
        <w:t>vailable</w:t>
      </w:r>
      <w:bookmarkEnd w:id="3"/>
      <w:r>
        <w:t xml:space="preserve"> </w:t>
      </w:r>
    </w:p>
    <w:p w14:paraId="30AF3F9C" w14:textId="4644FB2E" w:rsidR="00AC2D08" w:rsidRPr="00AD47E3" w:rsidRDefault="00935089" w:rsidP="002C0DF2">
      <w:pPr>
        <w:spacing w:after="0" w:line="240" w:lineRule="auto"/>
        <w:ind w:right="-142"/>
        <w:rPr>
          <w:rFonts w:ascii="Arial" w:hAnsi="Arial" w:cs="Arial"/>
          <w:sz w:val="24"/>
          <w:szCs w:val="24"/>
        </w:rPr>
      </w:pPr>
      <w:bookmarkStart w:id="4" w:name="_Hlk168322504"/>
      <w:r w:rsidRPr="00AD47E3">
        <w:rPr>
          <w:rFonts w:ascii="Arial" w:hAnsi="Arial" w:cs="Arial"/>
          <w:b/>
          <w:bCs/>
          <w:sz w:val="24"/>
          <w:szCs w:val="24"/>
        </w:rPr>
        <w:t xml:space="preserve">A total of $625,000 is available </w:t>
      </w:r>
      <w:r w:rsidR="00E247D2" w:rsidRPr="00AD47E3">
        <w:rPr>
          <w:rFonts w:ascii="Arial" w:hAnsi="Arial" w:cs="Arial"/>
          <w:b/>
          <w:bCs/>
          <w:sz w:val="24"/>
          <w:szCs w:val="24"/>
        </w:rPr>
        <w:t>in 2024</w:t>
      </w:r>
      <w:r w:rsidR="00E247D2" w:rsidRPr="00AD47E3">
        <w:rPr>
          <w:rFonts w:ascii="Arial" w:hAnsi="Arial" w:cs="Arial"/>
          <w:sz w:val="24"/>
          <w:szCs w:val="24"/>
        </w:rPr>
        <w:t xml:space="preserve"> </w:t>
      </w:r>
      <w:r w:rsidRPr="00AD47E3">
        <w:rPr>
          <w:rFonts w:ascii="Arial" w:hAnsi="Arial" w:cs="Arial"/>
          <w:sz w:val="24"/>
          <w:szCs w:val="24"/>
        </w:rPr>
        <w:t xml:space="preserve">for </w:t>
      </w:r>
      <w:r w:rsidR="00E247D2" w:rsidRPr="00AD47E3">
        <w:rPr>
          <w:rFonts w:ascii="Arial" w:hAnsi="Arial" w:cs="Arial"/>
          <w:sz w:val="24"/>
          <w:szCs w:val="24"/>
        </w:rPr>
        <w:t xml:space="preserve">Women in Industry grants. </w:t>
      </w:r>
      <w:r w:rsidRPr="00AD47E3">
        <w:rPr>
          <w:rFonts w:ascii="Arial" w:hAnsi="Arial" w:cs="Arial"/>
          <w:sz w:val="24"/>
          <w:szCs w:val="24"/>
        </w:rPr>
        <w:t xml:space="preserve"> </w:t>
      </w:r>
    </w:p>
    <w:p w14:paraId="6A724F99" w14:textId="77777777" w:rsidR="00F80FFB" w:rsidRDefault="00F80FFB" w:rsidP="002C0DF2">
      <w:pPr>
        <w:spacing w:after="0" w:line="240" w:lineRule="auto"/>
        <w:ind w:right="-142"/>
        <w:rPr>
          <w:sz w:val="24"/>
          <w:szCs w:val="24"/>
        </w:rPr>
      </w:pPr>
    </w:p>
    <w:p w14:paraId="303FD528" w14:textId="611E821C" w:rsidR="00F454AA" w:rsidRDefault="00F454AA" w:rsidP="00916DAA">
      <w:pPr>
        <w:pStyle w:val="Style1"/>
      </w:pPr>
      <w:r>
        <w:t xml:space="preserve">Grant rounds of equal or greater funding are expected to occur in 2025 and 2026. </w:t>
      </w:r>
    </w:p>
    <w:p w14:paraId="0EF62497" w14:textId="77777777" w:rsidR="00F454AA" w:rsidRPr="00786A86" w:rsidRDefault="00F454AA" w:rsidP="002C0DF2">
      <w:pPr>
        <w:spacing w:after="0" w:line="240" w:lineRule="auto"/>
        <w:ind w:right="-142"/>
        <w:rPr>
          <w:sz w:val="24"/>
          <w:szCs w:val="24"/>
        </w:rPr>
      </w:pPr>
    </w:p>
    <w:p w14:paraId="527D5B48" w14:textId="05255D0C" w:rsidR="00CD31EB" w:rsidRPr="00CD31EB" w:rsidRDefault="00CD31EB" w:rsidP="00CD31EB">
      <w:pPr>
        <w:pStyle w:val="Style1"/>
      </w:pPr>
      <w:r w:rsidRPr="00CD31EB">
        <w:t xml:space="preserve">There is broad diversity and differing levels of capability and capacity in existing women-led industry networks, professional membership </w:t>
      </w:r>
      <w:r w:rsidR="00587C11">
        <w:t>bodies</w:t>
      </w:r>
      <w:r w:rsidRPr="00CD31EB">
        <w:t xml:space="preserve">, and industry-funded organisations that connect, support and empower women to participate in male-dominated industries. The </w:t>
      </w:r>
      <w:r w:rsidRPr="00511C1D">
        <w:t>WII</w:t>
      </w:r>
      <w:r w:rsidRPr="00CD31EB">
        <w:t xml:space="preserve"> grant</w:t>
      </w:r>
      <w:r w:rsidR="00427603">
        <w:t>s</w:t>
      </w:r>
      <w:r w:rsidRPr="00CD31EB">
        <w:t xml:space="preserve"> program aims to address this diversity by offering two funding categories:</w:t>
      </w:r>
    </w:p>
    <w:p w14:paraId="79A7FC89" w14:textId="77777777" w:rsidR="00FD6C5B" w:rsidRDefault="00FD6C5B" w:rsidP="00AC2D08">
      <w:pPr>
        <w:pStyle w:val="Style1"/>
      </w:pPr>
    </w:p>
    <w:p w14:paraId="789459E1" w14:textId="218CC4FE" w:rsidR="00CD31EB" w:rsidRPr="00786A86" w:rsidRDefault="00CD31EB" w:rsidP="00916DAA">
      <w:pPr>
        <w:pStyle w:val="Style1"/>
        <w:rPr>
          <w:rStyle w:val="DocSubTitle"/>
        </w:rPr>
      </w:pPr>
      <w:r w:rsidRPr="00CD31EB">
        <w:rPr>
          <w:rStyle w:val="DocSubTitle"/>
          <w:b/>
          <w:bCs/>
          <w:szCs w:val="24"/>
        </w:rPr>
        <w:t>Category 1 - Up to $150,000</w:t>
      </w:r>
      <w:r w:rsidRPr="00CD31EB">
        <w:rPr>
          <w:rStyle w:val="DocSubTitle"/>
          <w:szCs w:val="24"/>
        </w:rPr>
        <w:t xml:space="preserve"> to deliver longer-term organisational and/or industry change </w:t>
      </w:r>
      <w:r w:rsidR="008575FB">
        <w:rPr>
          <w:rStyle w:val="DocSubTitle"/>
          <w:szCs w:val="24"/>
        </w:rPr>
        <w:t>project</w:t>
      </w:r>
      <w:r w:rsidRPr="00CD31EB">
        <w:rPr>
          <w:rStyle w:val="DocSubTitle"/>
          <w:szCs w:val="24"/>
        </w:rPr>
        <w:t xml:space="preserve">s designed to reduce barriers and increase </w:t>
      </w:r>
      <w:r w:rsidR="00025FE2">
        <w:rPr>
          <w:rStyle w:val="DocSubTitle"/>
          <w:szCs w:val="24"/>
        </w:rPr>
        <w:t xml:space="preserve">inclusion, </w:t>
      </w:r>
      <w:r w:rsidRPr="00CD31EB">
        <w:rPr>
          <w:rStyle w:val="DocSubTitle"/>
          <w:szCs w:val="24"/>
        </w:rPr>
        <w:t xml:space="preserve">workplace safety, respect, and advancement for women.  These types of </w:t>
      </w:r>
      <w:r w:rsidR="008575FB">
        <w:rPr>
          <w:rStyle w:val="DocSubTitle"/>
          <w:szCs w:val="24"/>
        </w:rPr>
        <w:t>project</w:t>
      </w:r>
      <w:r w:rsidRPr="00CD31EB">
        <w:rPr>
          <w:rStyle w:val="DocSubTitle"/>
          <w:szCs w:val="24"/>
        </w:rPr>
        <w:t xml:space="preserve">s may be delivered in partnership with other organisations. </w:t>
      </w:r>
    </w:p>
    <w:p w14:paraId="16C0F011" w14:textId="77777777" w:rsidR="00633B98" w:rsidRPr="002C31C0" w:rsidRDefault="00633B98" w:rsidP="00916DAA">
      <w:pPr>
        <w:pStyle w:val="Style1"/>
      </w:pPr>
    </w:p>
    <w:p w14:paraId="046B20C0" w14:textId="53E97B55" w:rsidR="00CD31EB" w:rsidRPr="00CD31EB" w:rsidRDefault="00CD31EB" w:rsidP="00916DAA">
      <w:pPr>
        <w:pStyle w:val="Style1"/>
        <w:rPr>
          <w:rStyle w:val="DocSubTitle"/>
          <w:szCs w:val="24"/>
        </w:rPr>
      </w:pPr>
      <w:r w:rsidRPr="00CD31EB">
        <w:rPr>
          <w:rStyle w:val="DocSubTitle"/>
          <w:b/>
          <w:bCs/>
          <w:szCs w:val="24"/>
        </w:rPr>
        <w:t>Category 2 - Up to $20,000</w:t>
      </w:r>
      <w:r w:rsidRPr="00CD31EB">
        <w:rPr>
          <w:rStyle w:val="DocSubTitle"/>
          <w:szCs w:val="24"/>
        </w:rPr>
        <w:t xml:space="preserve"> for smaller scale projects and or events to support networking, mentoring programs and leadership development, awareness campaigns, industry career promotion and attraction.  </w:t>
      </w:r>
    </w:p>
    <w:p w14:paraId="2F817C59" w14:textId="076568E0" w:rsidR="009C29A9" w:rsidRDefault="009C29A9" w:rsidP="000A0B65">
      <w:pPr>
        <w:pStyle w:val="Style1"/>
        <w:rPr>
          <w:rStyle w:val="DocSubTitle"/>
          <w:szCs w:val="24"/>
        </w:rPr>
      </w:pPr>
    </w:p>
    <w:p w14:paraId="5C977731" w14:textId="77777777" w:rsidR="00152FA2" w:rsidRDefault="008575FB" w:rsidP="009C29A9">
      <w:pPr>
        <w:pStyle w:val="Style1"/>
        <w:rPr>
          <w:rStyle w:val="DocSubTitle"/>
          <w:szCs w:val="24"/>
        </w:rPr>
      </w:pPr>
      <w:r>
        <w:rPr>
          <w:rStyle w:val="DocSubTitle"/>
          <w:szCs w:val="24"/>
        </w:rPr>
        <w:t>Project</w:t>
      </w:r>
      <w:r w:rsidR="00F454AA" w:rsidRPr="00F454AA">
        <w:rPr>
          <w:rStyle w:val="DocSubTitle"/>
          <w:szCs w:val="24"/>
        </w:rPr>
        <w:t xml:space="preserve">s that build on existing efforts, and evidence-based industry-led approaches involving partnerships and/or that include </w:t>
      </w:r>
      <w:r w:rsidR="00F454AA">
        <w:rPr>
          <w:rStyle w:val="DocSubTitle"/>
          <w:szCs w:val="24"/>
        </w:rPr>
        <w:t xml:space="preserve">operational support and advocacy </w:t>
      </w:r>
      <w:r w:rsidR="00F454AA" w:rsidRPr="00F454AA">
        <w:rPr>
          <w:rStyle w:val="DocSubTitle"/>
          <w:szCs w:val="24"/>
        </w:rPr>
        <w:t xml:space="preserve">commitment from industry leaders are strongly encouraged to apply.  </w:t>
      </w:r>
    </w:p>
    <w:p w14:paraId="2826D193" w14:textId="77777777" w:rsidR="00152FA2" w:rsidRDefault="00152FA2" w:rsidP="009C29A9">
      <w:pPr>
        <w:pStyle w:val="Style1"/>
        <w:rPr>
          <w:rStyle w:val="DocSubTitle"/>
          <w:szCs w:val="24"/>
        </w:rPr>
      </w:pPr>
    </w:p>
    <w:p w14:paraId="4FED6944" w14:textId="2BE91712" w:rsidR="00152FA2" w:rsidRDefault="009C29A9" w:rsidP="009C29A9">
      <w:pPr>
        <w:pStyle w:val="Style1"/>
        <w:rPr>
          <w:rStyle w:val="DocSubTitle"/>
          <w:szCs w:val="24"/>
        </w:rPr>
      </w:pPr>
      <w:r>
        <w:rPr>
          <w:rStyle w:val="DocSubTitle"/>
          <w:szCs w:val="24"/>
        </w:rPr>
        <w:t>Applicants can only apply for one category.</w:t>
      </w:r>
    </w:p>
    <w:p w14:paraId="239FF0E3" w14:textId="77777777" w:rsidR="00152FA2" w:rsidRDefault="00152FA2" w:rsidP="009C29A9">
      <w:pPr>
        <w:pStyle w:val="Style1"/>
        <w:rPr>
          <w:rStyle w:val="DocSubTitle"/>
          <w:szCs w:val="24"/>
        </w:rPr>
      </w:pPr>
    </w:p>
    <w:p w14:paraId="2FF75620" w14:textId="56C76130" w:rsidR="00152FA2" w:rsidRPr="00152FA2" w:rsidRDefault="00152FA2" w:rsidP="00916DAA">
      <w:pPr>
        <w:pStyle w:val="Heading2"/>
        <w:rPr>
          <w:rStyle w:val="DocSubTitle"/>
        </w:rPr>
      </w:pPr>
      <w:bookmarkStart w:id="5" w:name="_Toc171494604"/>
      <w:r>
        <w:rPr>
          <w:rStyle w:val="DocSubTitle"/>
          <w:szCs w:val="24"/>
        </w:rPr>
        <w:t>Additional considerations</w:t>
      </w:r>
      <w:bookmarkEnd w:id="5"/>
      <w:r>
        <w:rPr>
          <w:rStyle w:val="DocSubTitle"/>
          <w:szCs w:val="24"/>
        </w:rPr>
        <w:t xml:space="preserve"> </w:t>
      </w:r>
    </w:p>
    <w:p w14:paraId="3EFCE82E" w14:textId="20F3B53F" w:rsidR="001735DD" w:rsidRPr="00771C4D" w:rsidRDefault="008575FB" w:rsidP="001735DD">
      <w:pPr>
        <w:pStyle w:val="Style1"/>
        <w:numPr>
          <w:ilvl w:val="0"/>
          <w:numId w:val="63"/>
        </w:numPr>
      </w:pPr>
      <w:r>
        <w:t>Project</w:t>
      </w:r>
      <w:r w:rsidR="001735DD" w:rsidRPr="00771C4D">
        <w:t xml:space="preserve">s are to be </w:t>
      </w:r>
      <w:r w:rsidR="001735DD" w:rsidRPr="00025FE2">
        <w:rPr>
          <w:b/>
          <w:bCs/>
        </w:rPr>
        <w:t>delivered within 18-months</w:t>
      </w:r>
      <w:r w:rsidR="001735DD" w:rsidRPr="005D5D35">
        <w:t xml:space="preserve"> of receipt of grant funding. </w:t>
      </w:r>
      <w:r w:rsidR="001735DD" w:rsidRPr="00771C4D">
        <w:t xml:space="preserve"> </w:t>
      </w:r>
    </w:p>
    <w:p w14:paraId="0763FBC4" w14:textId="71293EC1" w:rsidR="001735DD" w:rsidRDefault="001735DD" w:rsidP="001735DD">
      <w:pPr>
        <w:pStyle w:val="Style1"/>
        <w:numPr>
          <w:ilvl w:val="0"/>
          <w:numId w:val="63"/>
        </w:numPr>
        <w:rPr>
          <w:kern w:val="2"/>
          <w14:ligatures w14:val="standardContextual"/>
        </w:rPr>
      </w:pPr>
      <w:r w:rsidRPr="00776E3E">
        <w:t xml:space="preserve">Successful applicants may be offered </w:t>
      </w:r>
      <w:r w:rsidRPr="00786A86">
        <w:rPr>
          <w:b/>
          <w:bCs/>
        </w:rPr>
        <w:t>full or partial grant</w:t>
      </w:r>
      <w:r w:rsidRPr="00776E3E">
        <w:t xml:space="preserve"> </w:t>
      </w:r>
      <w:r w:rsidRPr="00786A86">
        <w:rPr>
          <w:b/>
          <w:bCs/>
        </w:rPr>
        <w:t>funding</w:t>
      </w:r>
      <w:r w:rsidR="002A7E1D">
        <w:rPr>
          <w:b/>
          <w:bCs/>
        </w:rPr>
        <w:t xml:space="preserve"> </w:t>
      </w:r>
      <w:r w:rsidR="002A7E1D" w:rsidRPr="002A7E1D">
        <w:t xml:space="preserve">which may be paid </w:t>
      </w:r>
      <w:r w:rsidR="002A7E1D">
        <w:t xml:space="preserve">in a lump sum or </w:t>
      </w:r>
      <w:r w:rsidR="002A7E1D" w:rsidRPr="002A7E1D">
        <w:t>on a milestone basis</w:t>
      </w:r>
      <w:r w:rsidR="002A7E1D">
        <w:t xml:space="preserve"> at the discretion of the Department</w:t>
      </w:r>
      <w:r w:rsidRPr="002A7E1D">
        <w:t>.</w:t>
      </w:r>
    </w:p>
    <w:p w14:paraId="21BE3385" w14:textId="25BF8D12" w:rsidR="001735DD" w:rsidRDefault="001735DD" w:rsidP="001735DD">
      <w:pPr>
        <w:pStyle w:val="Style1"/>
        <w:numPr>
          <w:ilvl w:val="0"/>
          <w:numId w:val="63"/>
        </w:numPr>
        <w:rPr>
          <w:rStyle w:val="DocSubTitle"/>
          <w:szCs w:val="24"/>
        </w:rPr>
      </w:pPr>
      <w:r>
        <w:rPr>
          <w:rStyle w:val="DocSubTitle"/>
          <w:szCs w:val="24"/>
        </w:rPr>
        <w:t xml:space="preserve">Applications from </w:t>
      </w:r>
      <w:r w:rsidR="00025FE2">
        <w:rPr>
          <w:rStyle w:val="DocSubTitle"/>
          <w:szCs w:val="24"/>
        </w:rPr>
        <w:t xml:space="preserve">business bodies or </w:t>
      </w:r>
      <w:r w:rsidRPr="00F30B4C">
        <w:rPr>
          <w:rStyle w:val="DocSubTitle"/>
          <w:b/>
          <w:bCs/>
          <w:szCs w:val="24"/>
        </w:rPr>
        <w:t>for-profit-organisations</w:t>
      </w:r>
      <w:r>
        <w:rPr>
          <w:rStyle w:val="DocSubTitle"/>
          <w:szCs w:val="24"/>
        </w:rPr>
        <w:t xml:space="preserve"> are required to </w:t>
      </w:r>
      <w:r w:rsidRPr="004B3188">
        <w:rPr>
          <w:rStyle w:val="DocSubTitle"/>
          <w:b/>
          <w:bCs/>
          <w:szCs w:val="24"/>
        </w:rPr>
        <w:t xml:space="preserve">match </w:t>
      </w:r>
      <w:r>
        <w:rPr>
          <w:rStyle w:val="DocSubTitle"/>
          <w:b/>
          <w:bCs/>
          <w:szCs w:val="24"/>
        </w:rPr>
        <w:t>any</w:t>
      </w:r>
      <w:r>
        <w:rPr>
          <w:rStyle w:val="DocSubTitle"/>
          <w:szCs w:val="24"/>
        </w:rPr>
        <w:t xml:space="preserve"> </w:t>
      </w:r>
      <w:r w:rsidRPr="004B3188">
        <w:rPr>
          <w:rStyle w:val="DocSubTitle"/>
          <w:b/>
          <w:bCs/>
          <w:szCs w:val="24"/>
        </w:rPr>
        <w:t xml:space="preserve">grant funding </w:t>
      </w:r>
      <w:r w:rsidRPr="00786A86">
        <w:rPr>
          <w:rStyle w:val="DocSubTitle"/>
          <w:szCs w:val="24"/>
        </w:rPr>
        <w:t xml:space="preserve">contribution </w:t>
      </w:r>
      <w:r>
        <w:rPr>
          <w:rStyle w:val="DocSubTitle"/>
          <w:szCs w:val="24"/>
        </w:rPr>
        <w:t>offered</w:t>
      </w:r>
      <w:r w:rsidRPr="004B3188">
        <w:rPr>
          <w:rStyle w:val="DocSubTitle"/>
          <w:szCs w:val="24"/>
        </w:rPr>
        <w:t xml:space="preserve"> under </w:t>
      </w:r>
      <w:r w:rsidR="00427603">
        <w:rPr>
          <w:rStyle w:val="DocSubTitle"/>
          <w:szCs w:val="24"/>
        </w:rPr>
        <w:t xml:space="preserve">the </w:t>
      </w:r>
      <w:r w:rsidRPr="004B3188">
        <w:rPr>
          <w:rStyle w:val="DocSubTitle"/>
          <w:szCs w:val="24"/>
        </w:rPr>
        <w:t xml:space="preserve">WII </w:t>
      </w:r>
      <w:r w:rsidR="00427603">
        <w:rPr>
          <w:rStyle w:val="DocSubTitle"/>
          <w:szCs w:val="24"/>
        </w:rPr>
        <w:t xml:space="preserve">grants </w:t>
      </w:r>
      <w:r w:rsidRPr="004B3188">
        <w:rPr>
          <w:rStyle w:val="DocSubTitle"/>
          <w:szCs w:val="24"/>
        </w:rPr>
        <w:t>program.</w:t>
      </w:r>
    </w:p>
    <w:p w14:paraId="219763F7" w14:textId="2FCF7A19" w:rsidR="000A0B65" w:rsidRPr="001735DD" w:rsidRDefault="008575FB" w:rsidP="001735DD">
      <w:pPr>
        <w:pStyle w:val="Style1"/>
        <w:numPr>
          <w:ilvl w:val="0"/>
          <w:numId w:val="63"/>
        </w:numPr>
        <w:rPr>
          <w:rStyle w:val="DocSubTitle"/>
          <w:szCs w:val="24"/>
        </w:rPr>
      </w:pPr>
      <w:r>
        <w:rPr>
          <w:rStyle w:val="DocSubTitle"/>
          <w:szCs w:val="24"/>
        </w:rPr>
        <w:t>Project</w:t>
      </w:r>
      <w:r w:rsidR="001735DD">
        <w:rPr>
          <w:rStyle w:val="DocSubTitle"/>
          <w:szCs w:val="24"/>
        </w:rPr>
        <w:t xml:space="preserve">s delivered by not-for-profit organisations may include in-kind contributions from partners and/or </w:t>
      </w:r>
      <w:r w:rsidR="00BB2F3E">
        <w:rPr>
          <w:rStyle w:val="DocSubTitle"/>
          <w:szCs w:val="24"/>
        </w:rPr>
        <w:t>y</w:t>
      </w:r>
      <w:r w:rsidR="001735DD">
        <w:rPr>
          <w:rStyle w:val="DocSubTitle"/>
          <w:szCs w:val="24"/>
        </w:rPr>
        <w:t>our organisation.</w:t>
      </w:r>
    </w:p>
    <w:bookmarkEnd w:id="4"/>
    <w:p w14:paraId="4F4B3B38" w14:textId="77777777" w:rsidR="00427603" w:rsidRDefault="00427603">
      <w:pPr>
        <w:rPr>
          <w:rFonts w:ascii="Arial" w:eastAsiaTheme="majorEastAsia" w:hAnsi="Arial" w:cstheme="majorBidi"/>
          <w:color w:val="2F5496" w:themeColor="accent1" w:themeShade="BF"/>
          <w:sz w:val="32"/>
          <w:szCs w:val="32"/>
        </w:rPr>
      </w:pPr>
      <w:r>
        <w:br w:type="page"/>
      </w:r>
    </w:p>
    <w:p w14:paraId="7A93BBC5" w14:textId="262E0A3B" w:rsidR="00A5396C" w:rsidRDefault="00A5396C" w:rsidP="00955A98">
      <w:pPr>
        <w:pStyle w:val="Heading1"/>
      </w:pPr>
      <w:bookmarkStart w:id="6" w:name="_Toc171494605"/>
      <w:r>
        <w:lastRenderedPageBreak/>
        <w:t>Eligibility</w:t>
      </w:r>
      <w:r w:rsidR="00AD2CCB">
        <w:t xml:space="preserve"> </w:t>
      </w:r>
      <w:r w:rsidR="00A62036">
        <w:t>c</w:t>
      </w:r>
      <w:r w:rsidR="00AD2CCB">
        <w:t>riteria</w:t>
      </w:r>
      <w:bookmarkEnd w:id="6"/>
    </w:p>
    <w:p w14:paraId="135BD22A" w14:textId="1B67EA95" w:rsidR="00AD2CCB" w:rsidRDefault="00AD2CCB" w:rsidP="001E0FBD">
      <w:pPr>
        <w:pStyle w:val="Style1"/>
      </w:pPr>
      <w:r>
        <w:t xml:space="preserve">Applications </w:t>
      </w:r>
      <w:r w:rsidRPr="009C0BDA">
        <w:rPr>
          <w:b/>
          <w:bCs/>
        </w:rPr>
        <w:t>must satisfy the following eligibility criteria</w:t>
      </w:r>
      <w:r w:rsidR="00427603">
        <w:rPr>
          <w:b/>
          <w:bCs/>
        </w:rPr>
        <w:t>.</w:t>
      </w:r>
    </w:p>
    <w:p w14:paraId="7C057F1D" w14:textId="77777777" w:rsidR="00514255" w:rsidRPr="00AD2CCB" w:rsidRDefault="00514255" w:rsidP="001E0FBD">
      <w:pPr>
        <w:pStyle w:val="Style1"/>
      </w:pPr>
    </w:p>
    <w:p w14:paraId="5B828745" w14:textId="683FB2E2" w:rsidR="00A5396C" w:rsidRDefault="00AD2CCB" w:rsidP="001E0FBD">
      <w:pPr>
        <w:pStyle w:val="Style1"/>
      </w:pPr>
      <w:r>
        <w:t>Organisations</w:t>
      </w:r>
      <w:r w:rsidR="00514255">
        <w:t xml:space="preserve"> must</w:t>
      </w:r>
      <w:r>
        <w:t xml:space="preserve"> currently be</w:t>
      </w:r>
      <w:r w:rsidR="00514255">
        <w:t xml:space="preserve"> working towards or</w:t>
      </w:r>
      <w:r>
        <w:t xml:space="preserve"> delivering</w:t>
      </w:r>
      <w:r w:rsidR="009C0BDA">
        <w:t xml:space="preserve"> </w:t>
      </w:r>
      <w:r w:rsidR="008575FB">
        <w:t>project</w:t>
      </w:r>
      <w:r w:rsidR="009C0BDA">
        <w:t>s – i.e. p</w:t>
      </w:r>
      <w:r>
        <w:t>rograms</w:t>
      </w:r>
      <w:r w:rsidR="009C0BDA">
        <w:t xml:space="preserve">, events, </w:t>
      </w:r>
      <w:r>
        <w:t>resources</w:t>
      </w:r>
      <w:r w:rsidR="00BB2F3E">
        <w:t xml:space="preserve"> </w:t>
      </w:r>
      <w:r w:rsidR="009C0BDA">
        <w:t xml:space="preserve">– </w:t>
      </w:r>
      <w:r>
        <w:t>that seek to support women</w:t>
      </w:r>
      <w:r w:rsidR="009A3B7C">
        <w:t xml:space="preserve"> entering, participating in</w:t>
      </w:r>
      <w:r w:rsidR="00F454AA">
        <w:t>,</w:t>
      </w:r>
      <w:r w:rsidR="009A3B7C">
        <w:t xml:space="preserve"> or </w:t>
      </w:r>
      <w:r w:rsidR="00796DB0">
        <w:t xml:space="preserve">to </w:t>
      </w:r>
      <w:r w:rsidR="00F454AA">
        <w:t xml:space="preserve">become </w:t>
      </w:r>
      <w:r w:rsidR="009A3B7C">
        <w:t>lead</w:t>
      </w:r>
      <w:r w:rsidR="00F454AA">
        <w:t>ers</w:t>
      </w:r>
      <w:r w:rsidR="009A3B7C">
        <w:t xml:space="preserve"> in</w:t>
      </w:r>
      <w:r>
        <w:t xml:space="preserve"> male</w:t>
      </w:r>
      <w:r w:rsidR="00830646">
        <w:t>-</w:t>
      </w:r>
      <w:r>
        <w:t xml:space="preserve">dominated industries.  </w:t>
      </w:r>
      <w:r w:rsidR="00A5396C">
        <w:t>This may include but is not limited to</w:t>
      </w:r>
      <w:r w:rsidR="005D5D35">
        <w:t>:</w:t>
      </w:r>
    </w:p>
    <w:p w14:paraId="398C58E8" w14:textId="6EBE7E56" w:rsidR="00A5396C" w:rsidRDefault="00A5396C" w:rsidP="001735DD">
      <w:pPr>
        <w:pStyle w:val="Style1"/>
        <w:numPr>
          <w:ilvl w:val="0"/>
          <w:numId w:val="63"/>
        </w:numPr>
      </w:pPr>
      <w:r>
        <w:t>Peak advisory bodies</w:t>
      </w:r>
      <w:r w:rsidR="00436DC5">
        <w:t xml:space="preserve"> </w:t>
      </w:r>
      <w:r w:rsidR="0052549E">
        <w:t>(organisations will need to demonstrate their peak body status)</w:t>
      </w:r>
      <w:r w:rsidR="00BB2F3E">
        <w:t>.</w:t>
      </w:r>
    </w:p>
    <w:p w14:paraId="583B814A" w14:textId="6B5D68D4" w:rsidR="00A5396C" w:rsidRDefault="00A5396C" w:rsidP="001735DD">
      <w:pPr>
        <w:pStyle w:val="Style1"/>
        <w:numPr>
          <w:ilvl w:val="0"/>
          <w:numId w:val="63"/>
        </w:numPr>
      </w:pPr>
      <w:r>
        <w:t>Women</w:t>
      </w:r>
      <w:r w:rsidR="009C0BDA">
        <w:t>-</w:t>
      </w:r>
      <w:r>
        <w:t>le</w:t>
      </w:r>
      <w:r w:rsidR="009C0BDA">
        <w:t xml:space="preserve">d </w:t>
      </w:r>
      <w:r>
        <w:t>networks in male</w:t>
      </w:r>
      <w:r w:rsidR="00830646">
        <w:t>-</w:t>
      </w:r>
      <w:r>
        <w:t xml:space="preserve">dominated industries. </w:t>
      </w:r>
    </w:p>
    <w:p w14:paraId="7DDBD8E2" w14:textId="781781B6" w:rsidR="00A5396C" w:rsidRDefault="00A5396C" w:rsidP="001735DD">
      <w:pPr>
        <w:pStyle w:val="Style1"/>
        <w:numPr>
          <w:ilvl w:val="0"/>
          <w:numId w:val="63"/>
        </w:numPr>
      </w:pPr>
      <w:r>
        <w:t>Industry</w:t>
      </w:r>
      <w:r w:rsidR="00DC378F">
        <w:t xml:space="preserve"> </w:t>
      </w:r>
      <w:r w:rsidR="009A3B7C">
        <w:t xml:space="preserve">driven </w:t>
      </w:r>
      <w:r w:rsidR="008575FB">
        <w:t>project</w:t>
      </w:r>
      <w:r>
        <w:t>s that support and encourage the progression</w:t>
      </w:r>
      <w:r w:rsidR="009A3B7C">
        <w:t xml:space="preserve">, </w:t>
      </w:r>
      <w:r>
        <w:t xml:space="preserve">participation </w:t>
      </w:r>
      <w:r w:rsidR="009A3B7C">
        <w:t xml:space="preserve">and leadership </w:t>
      </w:r>
      <w:r>
        <w:t>of women in male</w:t>
      </w:r>
      <w:r w:rsidR="00830646">
        <w:t>-</w:t>
      </w:r>
      <w:r>
        <w:t xml:space="preserve">dominated industries. </w:t>
      </w:r>
    </w:p>
    <w:p w14:paraId="64E3FACB" w14:textId="77777777" w:rsidR="00AD2CCB" w:rsidRDefault="00AD2CCB" w:rsidP="00AD2CCB">
      <w:pPr>
        <w:pStyle w:val="Style1"/>
      </w:pPr>
    </w:p>
    <w:p w14:paraId="2562569D" w14:textId="77777777" w:rsidR="00A5396C" w:rsidRDefault="00A5396C" w:rsidP="00393DCA">
      <w:pPr>
        <w:pStyle w:val="Heading2"/>
      </w:pPr>
      <w:bookmarkStart w:id="7" w:name="_Toc171494606"/>
      <w:r>
        <w:t>To be eligible for this grant, applicants must:</w:t>
      </w:r>
      <w:bookmarkEnd w:id="7"/>
      <w:r>
        <w:t xml:space="preserve">  </w:t>
      </w:r>
    </w:p>
    <w:p w14:paraId="59BF5D7F" w14:textId="51DDD6CA" w:rsidR="00796DB0" w:rsidRDefault="00796DB0" w:rsidP="001735DD">
      <w:pPr>
        <w:pStyle w:val="Style1"/>
        <w:numPr>
          <w:ilvl w:val="0"/>
          <w:numId w:val="63"/>
        </w:numPr>
      </w:pPr>
      <w:r>
        <w:t xml:space="preserve">have established operations and/or network in </w:t>
      </w:r>
      <w:proofErr w:type="gramStart"/>
      <w:r>
        <w:t>Queensland</w:t>
      </w:r>
      <w:proofErr w:type="gramEnd"/>
      <w:r w:rsidDel="00796DB0">
        <w:t xml:space="preserve"> </w:t>
      </w:r>
    </w:p>
    <w:p w14:paraId="6E163E1A" w14:textId="77777777" w:rsidR="00CA5D86" w:rsidRDefault="00CA5D86" w:rsidP="001735DD">
      <w:pPr>
        <w:pStyle w:val="Style1"/>
        <w:numPr>
          <w:ilvl w:val="0"/>
          <w:numId w:val="63"/>
        </w:numPr>
      </w:pPr>
      <w:r>
        <w:t xml:space="preserve">have an ABN and be registered for </w:t>
      </w:r>
      <w:proofErr w:type="gramStart"/>
      <w:r>
        <w:t>GST</w:t>
      </w:r>
      <w:proofErr w:type="gramEnd"/>
    </w:p>
    <w:p w14:paraId="66595D2F" w14:textId="77777777" w:rsidR="00CA5D86" w:rsidRDefault="00CA5D86" w:rsidP="001735DD">
      <w:pPr>
        <w:pStyle w:val="Style1"/>
        <w:numPr>
          <w:ilvl w:val="0"/>
          <w:numId w:val="63"/>
        </w:numPr>
      </w:pPr>
      <w:r>
        <w:t xml:space="preserve">have an account with an Australian financial </w:t>
      </w:r>
      <w:proofErr w:type="gramStart"/>
      <w:r>
        <w:t>institution</w:t>
      </w:r>
      <w:proofErr w:type="gramEnd"/>
    </w:p>
    <w:p w14:paraId="078E6DE7" w14:textId="064344DE" w:rsidR="00A5396C" w:rsidRDefault="00514255" w:rsidP="001735DD">
      <w:pPr>
        <w:pStyle w:val="Style1"/>
        <w:numPr>
          <w:ilvl w:val="0"/>
          <w:numId w:val="63"/>
        </w:numPr>
      </w:pPr>
      <w:r>
        <w:t>b</w:t>
      </w:r>
      <w:r w:rsidR="00A5396C">
        <w:t xml:space="preserve">e in good standing with </w:t>
      </w:r>
      <w:r w:rsidR="00427603">
        <w:t xml:space="preserve">the </w:t>
      </w:r>
      <w:r w:rsidR="00A5396C">
        <w:t xml:space="preserve">Queensland Government and have all necessary financial reporting obligations up to </w:t>
      </w:r>
      <w:r>
        <w:t xml:space="preserve">date (with the Office </w:t>
      </w:r>
      <w:r w:rsidR="00427603">
        <w:t>of</w:t>
      </w:r>
      <w:r>
        <w:t xml:space="preserve"> Fair Trading</w:t>
      </w:r>
      <w:r w:rsidR="00287BFA">
        <w:t xml:space="preserve">). </w:t>
      </w:r>
      <w:r w:rsidR="005855DB">
        <w:t xml:space="preserve">       </w:t>
      </w:r>
      <w:r w:rsidR="00287BFA" w:rsidRPr="005855DB">
        <w:rPr>
          <w:b/>
          <w:bCs/>
        </w:rPr>
        <w:t>N.B</w:t>
      </w:r>
      <w:r w:rsidR="005855DB" w:rsidRPr="005855DB">
        <w:rPr>
          <w:b/>
          <w:bCs/>
        </w:rPr>
        <w:t>.</w:t>
      </w:r>
      <w:r w:rsidR="00287BFA">
        <w:t xml:space="preserve"> </w:t>
      </w:r>
      <w:r w:rsidR="00FF67D5">
        <w:t xml:space="preserve">Applicants </w:t>
      </w:r>
      <w:r w:rsidR="00025FE2">
        <w:t xml:space="preserve">may </w:t>
      </w:r>
      <w:r w:rsidR="00FF67D5">
        <w:t>be required to provide audited financial statements</w:t>
      </w:r>
      <w:r w:rsidR="00535C47">
        <w:t xml:space="preserve"> to ensure financial </w:t>
      </w:r>
      <w:proofErr w:type="gramStart"/>
      <w:r w:rsidR="00535C47">
        <w:t>viability</w:t>
      </w:r>
      <w:proofErr w:type="gramEnd"/>
      <w:r w:rsidR="00535C47">
        <w:t xml:space="preserve"> </w:t>
      </w:r>
    </w:p>
    <w:p w14:paraId="7E1AE465" w14:textId="0CDDBD64" w:rsidR="00A5396C" w:rsidRDefault="00514255" w:rsidP="001735DD">
      <w:pPr>
        <w:pStyle w:val="Style1"/>
        <w:numPr>
          <w:ilvl w:val="0"/>
          <w:numId w:val="63"/>
        </w:numPr>
      </w:pPr>
      <w:r>
        <w:t>h</w:t>
      </w:r>
      <w:r w:rsidR="00B31C4C">
        <w:t xml:space="preserve">old or plan to hold </w:t>
      </w:r>
      <w:r w:rsidR="00A5396C">
        <w:t xml:space="preserve">appropriate insurances </w:t>
      </w:r>
      <w:r>
        <w:t xml:space="preserve">which will cover the period of </w:t>
      </w:r>
      <w:proofErr w:type="gramStart"/>
      <w:r>
        <w:t>delivery</w:t>
      </w:r>
      <w:proofErr w:type="gramEnd"/>
    </w:p>
    <w:p w14:paraId="1C5D1013" w14:textId="1D019B36" w:rsidR="00A5396C" w:rsidRDefault="00514255" w:rsidP="00393DCA">
      <w:pPr>
        <w:pStyle w:val="Style1"/>
        <w:numPr>
          <w:ilvl w:val="0"/>
          <w:numId w:val="63"/>
        </w:numPr>
      </w:pPr>
      <w:r w:rsidRPr="00CA5D86">
        <w:t>h</w:t>
      </w:r>
      <w:r w:rsidR="00A5396C" w:rsidRPr="00CA5D86">
        <w:t xml:space="preserve">ave a web/online presence (business </w:t>
      </w:r>
      <w:r w:rsidR="00025FE2">
        <w:t xml:space="preserve">or organisation </w:t>
      </w:r>
      <w:r w:rsidR="00A5396C" w:rsidRPr="00CA5D86">
        <w:t>website and/or social media pages)</w:t>
      </w:r>
      <w:r w:rsidR="00BB2F3E">
        <w:t>.</w:t>
      </w:r>
    </w:p>
    <w:p w14:paraId="03FC166E" w14:textId="026658F0" w:rsidR="00A5396C" w:rsidRDefault="00A5396C" w:rsidP="00AD2CCB">
      <w:pPr>
        <w:spacing w:after="0"/>
      </w:pPr>
    </w:p>
    <w:p w14:paraId="2A4984E2" w14:textId="7DA1FAB5" w:rsidR="005A3216" w:rsidRDefault="005A3216" w:rsidP="00AD47E3">
      <w:pPr>
        <w:pStyle w:val="Style1"/>
      </w:pPr>
      <w:r>
        <w:t xml:space="preserve">Applications from organisations wishing to partner are encouraged, </w:t>
      </w:r>
      <w:r w:rsidR="00D27894">
        <w:t xml:space="preserve">noting </w:t>
      </w:r>
      <w:r>
        <w:t xml:space="preserve">the lead organisation is the entity that will submit the application and form the legal relationship with the Department. The lead </w:t>
      </w:r>
      <w:r w:rsidR="008C29E2">
        <w:t>organisation</w:t>
      </w:r>
      <w:r>
        <w:t xml:space="preserve"> will need </w:t>
      </w:r>
      <w:r w:rsidR="002A7E1D">
        <w:t xml:space="preserve">to </w:t>
      </w:r>
      <w:r>
        <w:t>meet</w:t>
      </w:r>
      <w:r w:rsidR="002A7E1D">
        <w:t xml:space="preserve"> all</w:t>
      </w:r>
      <w:r>
        <w:t xml:space="preserve"> eligibility criteria. </w:t>
      </w:r>
      <w:r w:rsidR="009C29A9">
        <w:t xml:space="preserve"> </w:t>
      </w:r>
    </w:p>
    <w:p w14:paraId="35AF89E2" w14:textId="77777777" w:rsidR="005A3216" w:rsidRDefault="005A3216" w:rsidP="00360468">
      <w:pPr>
        <w:pStyle w:val="Style1"/>
      </w:pPr>
    </w:p>
    <w:p w14:paraId="4392B178" w14:textId="32994BF9" w:rsidR="00360468" w:rsidRDefault="00360468" w:rsidP="00360468">
      <w:pPr>
        <w:pStyle w:val="Style1"/>
      </w:pPr>
      <w:r w:rsidRPr="00A70B4D">
        <w:t xml:space="preserve">Only an authorised representative of the </w:t>
      </w:r>
      <w:r w:rsidR="00D27894">
        <w:t>lead</w:t>
      </w:r>
      <w:r w:rsidRPr="00A70B4D">
        <w:t xml:space="preserve"> organisation may submit a grant application in the </w:t>
      </w:r>
      <w:proofErr w:type="spellStart"/>
      <w:r w:rsidRPr="00A70B4D">
        <w:t>SmartyGrants</w:t>
      </w:r>
      <w:proofErr w:type="spellEnd"/>
      <w:r w:rsidRPr="00A70B4D">
        <w:t xml:space="preserve"> system. All correspondence from the department will be with the authorised representative of the eligible organisation.</w:t>
      </w:r>
      <w:r>
        <w:t xml:space="preserve"> </w:t>
      </w:r>
    </w:p>
    <w:p w14:paraId="3B21C61F" w14:textId="77777777" w:rsidR="00360468" w:rsidRDefault="00360468" w:rsidP="00AD2CCB">
      <w:pPr>
        <w:spacing w:after="0"/>
      </w:pPr>
    </w:p>
    <w:p w14:paraId="4499395C" w14:textId="303F965C" w:rsidR="00360468" w:rsidRPr="00B87228" w:rsidRDefault="00360468" w:rsidP="00511C1D">
      <w:pPr>
        <w:pStyle w:val="Style1"/>
      </w:pPr>
      <w:r w:rsidRPr="00B87228">
        <w:t xml:space="preserve">Organisations with over 100 employees </w:t>
      </w:r>
      <w:r w:rsidR="00B87228">
        <w:rPr>
          <w:b/>
          <w:bCs/>
        </w:rPr>
        <w:t xml:space="preserve">must </w:t>
      </w:r>
      <w:r w:rsidRPr="00B87228">
        <w:t xml:space="preserve">provide </w:t>
      </w:r>
      <w:r w:rsidR="00F3449B" w:rsidRPr="00B87228">
        <w:t xml:space="preserve">evidence of </w:t>
      </w:r>
      <w:r w:rsidRPr="00B87228">
        <w:t xml:space="preserve">compliance </w:t>
      </w:r>
      <w:r w:rsidR="00F3449B" w:rsidRPr="00B87228">
        <w:t>from the</w:t>
      </w:r>
      <w:r w:rsidR="00A47F54" w:rsidRPr="00B87228">
        <w:t xml:space="preserve"> </w:t>
      </w:r>
      <w:hyperlink r:id="rId15" w:history="1">
        <w:r w:rsidRPr="00B87228">
          <w:rPr>
            <w:color w:val="1688B4"/>
          </w:rPr>
          <w:t>Workplace Gender Equality Agency</w:t>
        </w:r>
      </w:hyperlink>
      <w:r w:rsidRPr="00B87228">
        <w:rPr>
          <w:color w:val="1688B4"/>
        </w:rPr>
        <w:t xml:space="preserve">.  </w:t>
      </w:r>
    </w:p>
    <w:p w14:paraId="0E247615" w14:textId="77777777" w:rsidR="00360468" w:rsidRDefault="00360468" w:rsidP="00AD2CCB">
      <w:pPr>
        <w:spacing w:after="0"/>
      </w:pPr>
    </w:p>
    <w:p w14:paraId="78F533E1" w14:textId="74637226" w:rsidR="00A5396C" w:rsidRDefault="00A5396C" w:rsidP="00393DCA">
      <w:pPr>
        <w:pStyle w:val="Heading2"/>
      </w:pPr>
      <w:bookmarkStart w:id="8" w:name="_Toc171494607"/>
      <w:r>
        <w:t>Not eligible to apply</w:t>
      </w:r>
      <w:r w:rsidR="00396CAA">
        <w:t>:</w:t>
      </w:r>
      <w:bookmarkEnd w:id="8"/>
      <w:r>
        <w:t xml:space="preserve"> </w:t>
      </w:r>
    </w:p>
    <w:p w14:paraId="71D4283C" w14:textId="77777777" w:rsidR="00A5396C" w:rsidRDefault="00A5396C" w:rsidP="00511C1D">
      <w:pPr>
        <w:pStyle w:val="Style1"/>
        <w:numPr>
          <w:ilvl w:val="0"/>
          <w:numId w:val="63"/>
        </w:numPr>
      </w:pPr>
      <w:r>
        <w:t xml:space="preserve">State, Territory and Australian Government Agencies such as statutory bodies or government owned corporations </w:t>
      </w:r>
    </w:p>
    <w:p w14:paraId="73187C68" w14:textId="77777777" w:rsidR="00A5396C" w:rsidRDefault="00A5396C" w:rsidP="00511C1D">
      <w:pPr>
        <w:pStyle w:val="Style1"/>
        <w:numPr>
          <w:ilvl w:val="0"/>
          <w:numId w:val="63"/>
        </w:numPr>
      </w:pPr>
      <w:r>
        <w:t xml:space="preserve">Local Government </w:t>
      </w:r>
    </w:p>
    <w:p w14:paraId="0D69904E" w14:textId="77777777" w:rsidR="00A5396C" w:rsidRDefault="00A5396C" w:rsidP="00511C1D">
      <w:pPr>
        <w:pStyle w:val="Style1"/>
        <w:numPr>
          <w:ilvl w:val="0"/>
          <w:numId w:val="63"/>
        </w:numPr>
      </w:pPr>
      <w:r>
        <w:t>Sole Trader</w:t>
      </w:r>
    </w:p>
    <w:p w14:paraId="714225BE" w14:textId="261F04EE" w:rsidR="00AD47E3" w:rsidRPr="00427603" w:rsidRDefault="00A5396C" w:rsidP="00B57765">
      <w:pPr>
        <w:pStyle w:val="Style1"/>
        <w:numPr>
          <w:ilvl w:val="0"/>
          <w:numId w:val="63"/>
        </w:numPr>
      </w:pPr>
      <w:r>
        <w:t>Person</w:t>
      </w:r>
      <w:r w:rsidR="00396CAA">
        <w:t>.</w:t>
      </w:r>
      <w:r w:rsidR="00AD47E3" w:rsidRPr="00427603">
        <w:br w:type="page"/>
      </w:r>
    </w:p>
    <w:p w14:paraId="61364A43" w14:textId="0D030E46" w:rsidR="00DC378F" w:rsidRPr="008656DA" w:rsidRDefault="00DC378F" w:rsidP="00DC378F">
      <w:pPr>
        <w:pStyle w:val="Heading1"/>
        <w:rPr>
          <w:rStyle w:val="DocSubTitle"/>
        </w:rPr>
      </w:pPr>
      <w:bookmarkStart w:id="9" w:name="_Toc171494608"/>
      <w:r w:rsidRPr="008656DA">
        <w:rPr>
          <w:rStyle w:val="DocSubTitle"/>
        </w:rPr>
        <w:lastRenderedPageBreak/>
        <w:t>Use of funding</w:t>
      </w:r>
      <w:bookmarkEnd w:id="9"/>
      <w:r w:rsidRPr="008656DA">
        <w:rPr>
          <w:rStyle w:val="DocSubTitle"/>
        </w:rPr>
        <w:t xml:space="preserve"> </w:t>
      </w:r>
    </w:p>
    <w:p w14:paraId="7BCB6756" w14:textId="6C13F639" w:rsidR="00DC378F" w:rsidRDefault="00DC378F" w:rsidP="00AD47E3">
      <w:pPr>
        <w:pStyle w:val="Style1"/>
        <w:rPr>
          <w:rStyle w:val="DocSubTitle"/>
          <w:szCs w:val="24"/>
        </w:rPr>
      </w:pPr>
      <w:r w:rsidRPr="00C004F2">
        <w:rPr>
          <w:rStyle w:val="DocSubTitle"/>
          <w:szCs w:val="24"/>
        </w:rPr>
        <w:t xml:space="preserve">WII funding expenditure must be related to the development and delivery of the </w:t>
      </w:r>
      <w:r w:rsidR="008575FB">
        <w:rPr>
          <w:rStyle w:val="DocSubTitle"/>
          <w:szCs w:val="24"/>
        </w:rPr>
        <w:t>project</w:t>
      </w:r>
      <w:r w:rsidRPr="00C004F2">
        <w:rPr>
          <w:rStyle w:val="DocSubTitle"/>
          <w:szCs w:val="24"/>
        </w:rPr>
        <w:t xml:space="preserve"> and fall within the following eligible items</w:t>
      </w:r>
      <w:r>
        <w:rPr>
          <w:rStyle w:val="DocSubTitle"/>
          <w:szCs w:val="24"/>
        </w:rPr>
        <w:t>.</w:t>
      </w:r>
      <w:r w:rsidR="00424152">
        <w:rPr>
          <w:rStyle w:val="DocSubTitle"/>
          <w:szCs w:val="24"/>
        </w:rPr>
        <w:t xml:space="preserve">  </w:t>
      </w:r>
    </w:p>
    <w:p w14:paraId="2828977B" w14:textId="77777777" w:rsidR="00424152" w:rsidRDefault="00424152" w:rsidP="00DC378F">
      <w:pPr>
        <w:spacing w:after="0" w:line="240" w:lineRule="auto"/>
        <w:rPr>
          <w:rStyle w:val="DocSubTitle"/>
          <w:sz w:val="24"/>
          <w:szCs w:val="24"/>
        </w:rPr>
      </w:pPr>
    </w:p>
    <w:p w14:paraId="45485989" w14:textId="77777777" w:rsidR="00DC378F" w:rsidRPr="009250FB" w:rsidRDefault="00DC378F" w:rsidP="00DC378F">
      <w:pPr>
        <w:pStyle w:val="Heading2"/>
        <w:rPr>
          <w:rStyle w:val="DocSubTitle"/>
        </w:rPr>
      </w:pPr>
      <w:bookmarkStart w:id="10" w:name="_Toc171494609"/>
      <w:r w:rsidRPr="009250FB">
        <w:rPr>
          <w:rStyle w:val="DocSubTitle"/>
        </w:rPr>
        <w:t>Items eligible for funding:</w:t>
      </w:r>
      <w:bookmarkEnd w:id="10"/>
    </w:p>
    <w:p w14:paraId="039FAA06" w14:textId="5903F81E" w:rsidR="00DC378F" w:rsidRPr="009250FB" w:rsidRDefault="008575FB" w:rsidP="00DC378F">
      <w:pPr>
        <w:pStyle w:val="Style1"/>
        <w:numPr>
          <w:ilvl w:val="0"/>
          <w:numId w:val="45"/>
        </w:numPr>
        <w:rPr>
          <w:rStyle w:val="DocSubTitle"/>
        </w:rPr>
      </w:pPr>
      <w:r>
        <w:rPr>
          <w:rStyle w:val="DocSubTitle"/>
        </w:rPr>
        <w:t>project</w:t>
      </w:r>
      <w:r w:rsidR="00DC378F" w:rsidRPr="009250FB">
        <w:rPr>
          <w:rStyle w:val="DocSubTitle"/>
        </w:rPr>
        <w:t xml:space="preserve"> costs and development </w:t>
      </w:r>
    </w:p>
    <w:p w14:paraId="1F4A6613" w14:textId="77777777" w:rsidR="00DC378F" w:rsidRPr="009250FB" w:rsidRDefault="00DC378F" w:rsidP="00DC378F">
      <w:pPr>
        <w:pStyle w:val="Style1"/>
        <w:numPr>
          <w:ilvl w:val="0"/>
          <w:numId w:val="45"/>
        </w:numPr>
        <w:rPr>
          <w:rStyle w:val="DocSubTitle"/>
        </w:rPr>
      </w:pPr>
      <w:r w:rsidRPr="009250FB">
        <w:rPr>
          <w:rStyle w:val="DocSubTitle"/>
        </w:rPr>
        <w:t>development of resources</w:t>
      </w:r>
    </w:p>
    <w:p w14:paraId="043A9BBB" w14:textId="77777777" w:rsidR="00DC378F" w:rsidRPr="009250FB" w:rsidRDefault="00DC378F" w:rsidP="00DC378F">
      <w:pPr>
        <w:pStyle w:val="Style1"/>
        <w:numPr>
          <w:ilvl w:val="0"/>
          <w:numId w:val="45"/>
        </w:numPr>
        <w:rPr>
          <w:rStyle w:val="DocSubTitle"/>
        </w:rPr>
      </w:pPr>
      <w:r w:rsidRPr="009250FB">
        <w:rPr>
          <w:rStyle w:val="DocSubTitle"/>
        </w:rPr>
        <w:t xml:space="preserve">travel within Queensland </w:t>
      </w:r>
    </w:p>
    <w:p w14:paraId="57750A95" w14:textId="24EC888F" w:rsidR="00DC378F" w:rsidRPr="009250FB" w:rsidRDefault="00DC378F" w:rsidP="00DC378F">
      <w:pPr>
        <w:pStyle w:val="Style1"/>
        <w:numPr>
          <w:ilvl w:val="0"/>
          <w:numId w:val="45"/>
        </w:numPr>
        <w:rPr>
          <w:rStyle w:val="DocSubTitle"/>
        </w:rPr>
      </w:pPr>
      <w:r w:rsidRPr="009250FB">
        <w:rPr>
          <w:rStyle w:val="DocSubTitle"/>
        </w:rPr>
        <w:t xml:space="preserve">evaluation of </w:t>
      </w:r>
      <w:r w:rsidR="008575FB">
        <w:rPr>
          <w:rStyle w:val="DocSubTitle"/>
        </w:rPr>
        <w:t>project</w:t>
      </w:r>
      <w:r w:rsidRPr="009250FB">
        <w:rPr>
          <w:rStyle w:val="DocSubTitle"/>
        </w:rPr>
        <w:t xml:space="preserve">/project </w:t>
      </w:r>
    </w:p>
    <w:p w14:paraId="4023D211" w14:textId="77777777" w:rsidR="00DC378F" w:rsidRPr="009250FB" w:rsidRDefault="00DC378F" w:rsidP="00DC378F">
      <w:pPr>
        <w:pStyle w:val="Style1"/>
        <w:numPr>
          <w:ilvl w:val="0"/>
          <w:numId w:val="45"/>
        </w:numPr>
        <w:rPr>
          <w:rStyle w:val="DocSubTitle"/>
        </w:rPr>
      </w:pPr>
      <w:r w:rsidRPr="009250FB">
        <w:rPr>
          <w:rStyle w:val="DocSubTitle"/>
        </w:rPr>
        <w:t>staffing</w:t>
      </w:r>
      <w:r>
        <w:rPr>
          <w:rStyle w:val="DocSubTitle"/>
        </w:rPr>
        <w:t xml:space="preserve"> and administration</w:t>
      </w:r>
      <w:r w:rsidRPr="009250FB">
        <w:rPr>
          <w:rStyle w:val="DocSubTitle"/>
        </w:rPr>
        <w:t xml:space="preserve"> costs </w:t>
      </w:r>
    </w:p>
    <w:p w14:paraId="393EAB25" w14:textId="31AFF7AE" w:rsidR="00DC378F" w:rsidRPr="009250FB" w:rsidRDefault="00DC378F" w:rsidP="00DC378F">
      <w:pPr>
        <w:pStyle w:val="Style1"/>
        <w:numPr>
          <w:ilvl w:val="0"/>
          <w:numId w:val="45"/>
        </w:numPr>
        <w:rPr>
          <w:rStyle w:val="DocSubTitle"/>
        </w:rPr>
      </w:pPr>
      <w:r w:rsidRPr="009250FB">
        <w:rPr>
          <w:rStyle w:val="DocSubTitle"/>
        </w:rPr>
        <w:t xml:space="preserve">equipment and venue hire related to </w:t>
      </w:r>
      <w:proofErr w:type="gramStart"/>
      <w:r w:rsidR="008575FB">
        <w:rPr>
          <w:rStyle w:val="DocSubTitle"/>
        </w:rPr>
        <w:t>project</w:t>
      </w:r>
      <w:proofErr w:type="gramEnd"/>
      <w:r w:rsidRPr="009250FB">
        <w:rPr>
          <w:rStyle w:val="DocSubTitle"/>
        </w:rPr>
        <w:t xml:space="preserve"> </w:t>
      </w:r>
    </w:p>
    <w:p w14:paraId="34388388" w14:textId="77777777" w:rsidR="00DC378F" w:rsidRPr="009250FB" w:rsidRDefault="00DC378F" w:rsidP="00DC378F">
      <w:pPr>
        <w:pStyle w:val="Style1"/>
        <w:numPr>
          <w:ilvl w:val="0"/>
          <w:numId w:val="45"/>
        </w:numPr>
        <w:rPr>
          <w:rStyle w:val="DocSubTitle"/>
        </w:rPr>
      </w:pPr>
      <w:r w:rsidRPr="009250FB">
        <w:rPr>
          <w:rStyle w:val="DocSubTitle"/>
        </w:rPr>
        <w:t xml:space="preserve">publicity and marketing </w:t>
      </w:r>
    </w:p>
    <w:p w14:paraId="771AD11E" w14:textId="45FA0DB4" w:rsidR="00DC378F" w:rsidRPr="009250FB" w:rsidRDefault="00DC378F" w:rsidP="00DC378F">
      <w:pPr>
        <w:pStyle w:val="Style1"/>
        <w:numPr>
          <w:ilvl w:val="0"/>
          <w:numId w:val="45"/>
        </w:numPr>
        <w:rPr>
          <w:rStyle w:val="DocSubTitle"/>
        </w:rPr>
      </w:pPr>
      <w:r w:rsidRPr="009250FB">
        <w:rPr>
          <w:rStyle w:val="DocSubTitle"/>
        </w:rPr>
        <w:t>reasonable food and non-alcoholic beverages for engagement and activities/events</w:t>
      </w:r>
      <w:r w:rsidR="00FE232C">
        <w:rPr>
          <w:rStyle w:val="DocSubTitle"/>
        </w:rPr>
        <w:t>.</w:t>
      </w:r>
    </w:p>
    <w:p w14:paraId="48FCEF0E" w14:textId="77777777" w:rsidR="00DC378F" w:rsidRDefault="00DC378F" w:rsidP="00DC378F">
      <w:pPr>
        <w:spacing w:after="0" w:line="240" w:lineRule="auto"/>
        <w:rPr>
          <w:rStyle w:val="DocSubTitle"/>
          <w:sz w:val="24"/>
          <w:szCs w:val="24"/>
        </w:rPr>
      </w:pPr>
    </w:p>
    <w:p w14:paraId="2A6BBBA9" w14:textId="77777777" w:rsidR="00DC378F" w:rsidRPr="009250FB" w:rsidRDefault="00DC378F" w:rsidP="00DC378F">
      <w:pPr>
        <w:pStyle w:val="Heading2"/>
        <w:rPr>
          <w:rStyle w:val="DocSubTitle"/>
        </w:rPr>
      </w:pPr>
      <w:bookmarkStart w:id="11" w:name="_Toc171494610"/>
      <w:r w:rsidRPr="009250FB">
        <w:rPr>
          <w:rStyle w:val="DocSubTitle"/>
        </w:rPr>
        <w:t xml:space="preserve">Items </w:t>
      </w:r>
      <w:r w:rsidRPr="002C31C0">
        <w:rPr>
          <w:rStyle w:val="DocSubTitle"/>
          <w:u w:val="single"/>
        </w:rPr>
        <w:t>not</w:t>
      </w:r>
      <w:r w:rsidRPr="009250FB">
        <w:rPr>
          <w:rStyle w:val="DocSubTitle"/>
        </w:rPr>
        <w:t xml:space="preserve"> eligible for funding:</w:t>
      </w:r>
      <w:bookmarkEnd w:id="11"/>
    </w:p>
    <w:p w14:paraId="020B187E" w14:textId="05DCF418" w:rsidR="00DC378F" w:rsidRPr="009250FB" w:rsidRDefault="00DC378F" w:rsidP="00DC378F">
      <w:pPr>
        <w:pStyle w:val="Style1"/>
        <w:numPr>
          <w:ilvl w:val="0"/>
          <w:numId w:val="43"/>
        </w:numPr>
        <w:rPr>
          <w:rStyle w:val="DocSubTitle"/>
        </w:rPr>
      </w:pPr>
      <w:r w:rsidRPr="009250FB">
        <w:rPr>
          <w:rStyle w:val="DocSubTitle"/>
        </w:rPr>
        <w:t>purchase of infrastructure</w:t>
      </w:r>
      <w:r>
        <w:rPr>
          <w:rStyle w:val="DocSubTitle"/>
        </w:rPr>
        <w:t>, assets</w:t>
      </w:r>
      <w:r w:rsidRPr="009250FB">
        <w:rPr>
          <w:rStyle w:val="DocSubTitle"/>
        </w:rPr>
        <w:t xml:space="preserve"> and/or capital equipment </w:t>
      </w:r>
    </w:p>
    <w:p w14:paraId="7EB741EE" w14:textId="732D002E" w:rsidR="00DC378F" w:rsidRPr="009250FB" w:rsidRDefault="00407EC6" w:rsidP="00DC378F">
      <w:pPr>
        <w:pStyle w:val="Style1"/>
        <w:numPr>
          <w:ilvl w:val="0"/>
          <w:numId w:val="43"/>
        </w:numPr>
        <w:rPr>
          <w:rStyle w:val="DocSubTitle"/>
        </w:rPr>
      </w:pPr>
      <w:r>
        <w:rPr>
          <w:rStyle w:val="DocSubTitle"/>
        </w:rPr>
        <w:t xml:space="preserve">business-as-usual </w:t>
      </w:r>
      <w:r w:rsidR="00DC378F" w:rsidRPr="009250FB">
        <w:rPr>
          <w:rStyle w:val="DocSubTitle"/>
        </w:rPr>
        <w:t>operating costs of the organisation</w:t>
      </w:r>
      <w:r>
        <w:rPr>
          <w:rStyle w:val="DocSubTitle"/>
        </w:rPr>
        <w:t>,</w:t>
      </w:r>
      <w:r w:rsidR="00DC378F" w:rsidRPr="009250FB">
        <w:rPr>
          <w:rStyle w:val="DocSubTitle"/>
        </w:rPr>
        <w:t xml:space="preserve"> or costs not directly related to the </w:t>
      </w:r>
      <w:proofErr w:type="gramStart"/>
      <w:r w:rsidR="008575FB">
        <w:rPr>
          <w:rStyle w:val="DocSubTitle"/>
        </w:rPr>
        <w:t>project</w:t>
      </w:r>
      <w:proofErr w:type="gramEnd"/>
      <w:r w:rsidR="00DC378F" w:rsidRPr="009250FB">
        <w:rPr>
          <w:rStyle w:val="DocSubTitle"/>
        </w:rPr>
        <w:t xml:space="preserve"> </w:t>
      </w:r>
    </w:p>
    <w:p w14:paraId="57695574" w14:textId="0946BCD6" w:rsidR="00DC378F" w:rsidRPr="009250FB" w:rsidRDefault="00DC378F" w:rsidP="00DC378F">
      <w:pPr>
        <w:pStyle w:val="Style1"/>
        <w:numPr>
          <w:ilvl w:val="0"/>
          <w:numId w:val="43"/>
        </w:numPr>
        <w:rPr>
          <w:rStyle w:val="DocSubTitle"/>
        </w:rPr>
      </w:pPr>
      <w:r w:rsidRPr="009250FB">
        <w:rPr>
          <w:rStyle w:val="DocSubTitle"/>
        </w:rPr>
        <w:t xml:space="preserve">salaries or organisational costs for staff not directly working on </w:t>
      </w:r>
      <w:r w:rsidR="00407EC6">
        <w:rPr>
          <w:rStyle w:val="DocSubTitle"/>
        </w:rPr>
        <w:t xml:space="preserve">the </w:t>
      </w:r>
      <w:proofErr w:type="gramStart"/>
      <w:r w:rsidR="008575FB">
        <w:rPr>
          <w:rStyle w:val="DocSubTitle"/>
        </w:rPr>
        <w:t>project</w:t>
      </w:r>
      <w:proofErr w:type="gramEnd"/>
      <w:r w:rsidRPr="009250FB">
        <w:rPr>
          <w:rStyle w:val="DocSubTitle"/>
        </w:rPr>
        <w:t xml:space="preserve"> </w:t>
      </w:r>
    </w:p>
    <w:p w14:paraId="7F0015A2" w14:textId="77777777" w:rsidR="00DC378F" w:rsidRPr="009250FB" w:rsidRDefault="00DC378F" w:rsidP="00DC378F">
      <w:pPr>
        <w:pStyle w:val="Style1"/>
        <w:numPr>
          <w:ilvl w:val="0"/>
          <w:numId w:val="43"/>
        </w:numPr>
        <w:rPr>
          <w:rStyle w:val="DocSubTitle"/>
        </w:rPr>
      </w:pPr>
      <w:r w:rsidRPr="009250FB">
        <w:rPr>
          <w:rStyle w:val="DocSubTitle"/>
        </w:rPr>
        <w:t xml:space="preserve">prizes and/or gifts (e.g. cash giveaways, lucky door prizes, raffle prizes, thank you gifts) </w:t>
      </w:r>
    </w:p>
    <w:p w14:paraId="414AE788" w14:textId="77777777" w:rsidR="00DC378F" w:rsidRPr="009250FB" w:rsidRDefault="00DC378F" w:rsidP="00DC378F">
      <w:pPr>
        <w:pStyle w:val="Style1"/>
        <w:numPr>
          <w:ilvl w:val="0"/>
          <w:numId w:val="43"/>
        </w:numPr>
        <w:rPr>
          <w:rStyle w:val="DocSubTitle"/>
        </w:rPr>
      </w:pPr>
      <w:r w:rsidRPr="009250FB">
        <w:rPr>
          <w:rStyle w:val="DocSubTitle"/>
        </w:rPr>
        <w:t>interstate and/or overseas travel</w:t>
      </w:r>
    </w:p>
    <w:p w14:paraId="71A113A9" w14:textId="7718C966" w:rsidR="00DC378F" w:rsidRPr="009250FB" w:rsidRDefault="00DC378F" w:rsidP="00DC378F">
      <w:pPr>
        <w:pStyle w:val="Style1"/>
        <w:numPr>
          <w:ilvl w:val="0"/>
          <w:numId w:val="43"/>
        </w:numPr>
        <w:rPr>
          <w:rStyle w:val="DocSubTitle"/>
        </w:rPr>
      </w:pPr>
      <w:r w:rsidRPr="009250FB">
        <w:rPr>
          <w:rStyle w:val="DocSubTitle"/>
        </w:rPr>
        <w:t>retrospective costs (</w:t>
      </w:r>
      <w:r w:rsidR="004C47BA">
        <w:rPr>
          <w:rStyle w:val="DocSubTitle"/>
        </w:rPr>
        <w:t xml:space="preserve">i.e. </w:t>
      </w:r>
      <w:r w:rsidRPr="009250FB">
        <w:rPr>
          <w:rStyle w:val="DocSubTitle"/>
        </w:rPr>
        <w:t xml:space="preserve">any money spent before </w:t>
      </w:r>
      <w:r w:rsidR="004C47BA">
        <w:rPr>
          <w:rStyle w:val="DocSubTitle"/>
        </w:rPr>
        <w:t>the</w:t>
      </w:r>
      <w:r w:rsidRPr="009250FB">
        <w:rPr>
          <w:rStyle w:val="DocSubTitle"/>
        </w:rPr>
        <w:t xml:space="preserve"> grant is approved)</w:t>
      </w:r>
    </w:p>
    <w:p w14:paraId="4B7C30A2" w14:textId="6312185A" w:rsidR="00DC378F" w:rsidRPr="009250FB" w:rsidRDefault="00DC378F" w:rsidP="00DC378F">
      <w:pPr>
        <w:pStyle w:val="Style1"/>
        <w:numPr>
          <w:ilvl w:val="0"/>
          <w:numId w:val="43"/>
        </w:numPr>
        <w:rPr>
          <w:rStyle w:val="DocSubTitle"/>
        </w:rPr>
      </w:pPr>
      <w:r w:rsidRPr="009250FB">
        <w:rPr>
          <w:rStyle w:val="DocSubTitle"/>
        </w:rPr>
        <w:t xml:space="preserve">fundraising activities, unless the funds raised are also spent on delivering the </w:t>
      </w:r>
      <w:r w:rsidR="008575FB">
        <w:rPr>
          <w:rStyle w:val="DocSubTitle"/>
        </w:rPr>
        <w:t>project</w:t>
      </w:r>
      <w:r>
        <w:rPr>
          <w:rStyle w:val="DocSubTitle"/>
        </w:rPr>
        <w:t xml:space="preserve"> </w:t>
      </w:r>
      <w:r w:rsidRPr="009250FB">
        <w:rPr>
          <w:rStyle w:val="DocSubTitle"/>
        </w:rPr>
        <w:t xml:space="preserve">or </w:t>
      </w:r>
      <w:proofErr w:type="gramStart"/>
      <w:r w:rsidRPr="009250FB">
        <w:rPr>
          <w:rStyle w:val="DocSubTitle"/>
        </w:rPr>
        <w:t>event</w:t>
      </w:r>
      <w:proofErr w:type="gramEnd"/>
    </w:p>
    <w:p w14:paraId="7662829A" w14:textId="77777777" w:rsidR="00DC378F" w:rsidRPr="009250FB" w:rsidRDefault="00DC378F" w:rsidP="00DC378F">
      <w:pPr>
        <w:pStyle w:val="Style1"/>
        <w:numPr>
          <w:ilvl w:val="0"/>
          <w:numId w:val="43"/>
        </w:numPr>
        <w:rPr>
          <w:rStyle w:val="DocSubTitle"/>
        </w:rPr>
      </w:pPr>
      <w:r w:rsidRPr="009250FB">
        <w:rPr>
          <w:rStyle w:val="DocSubTitle"/>
        </w:rPr>
        <w:t xml:space="preserve">acquittal, auditing or reporting </w:t>
      </w:r>
      <w:proofErr w:type="gramStart"/>
      <w:r w:rsidRPr="009250FB">
        <w:rPr>
          <w:rStyle w:val="DocSubTitle"/>
        </w:rPr>
        <w:t>costs</w:t>
      </w:r>
      <w:proofErr w:type="gramEnd"/>
    </w:p>
    <w:p w14:paraId="3C394049" w14:textId="080B762D" w:rsidR="00DC378F" w:rsidRPr="009250FB" w:rsidRDefault="00DC378F" w:rsidP="00DC378F">
      <w:pPr>
        <w:pStyle w:val="Style1"/>
        <w:numPr>
          <w:ilvl w:val="0"/>
          <w:numId w:val="43"/>
        </w:numPr>
        <w:rPr>
          <w:rStyle w:val="DocSubTitle"/>
        </w:rPr>
      </w:pPr>
      <w:r w:rsidRPr="009250FB">
        <w:rPr>
          <w:rStyle w:val="DocSubTitle"/>
        </w:rPr>
        <w:t>fees associated with a</w:t>
      </w:r>
      <w:r w:rsidR="009A0928">
        <w:rPr>
          <w:rStyle w:val="DocSubTitle"/>
        </w:rPr>
        <w:t xml:space="preserve"> </w:t>
      </w:r>
      <w:r w:rsidRPr="009250FB">
        <w:rPr>
          <w:rStyle w:val="DocSubTitle"/>
        </w:rPr>
        <w:t xml:space="preserve">partnering </w:t>
      </w:r>
      <w:proofErr w:type="gramStart"/>
      <w:r w:rsidRPr="009250FB">
        <w:rPr>
          <w:rStyle w:val="DocSubTitle"/>
        </w:rPr>
        <w:t>agreement</w:t>
      </w:r>
      <w:proofErr w:type="gramEnd"/>
    </w:p>
    <w:p w14:paraId="7B64118C" w14:textId="088CF837" w:rsidR="00DC378F" w:rsidRPr="009250FB" w:rsidRDefault="00DC378F" w:rsidP="00DC378F">
      <w:pPr>
        <w:pStyle w:val="Style1"/>
        <w:numPr>
          <w:ilvl w:val="0"/>
          <w:numId w:val="43"/>
        </w:numPr>
        <w:rPr>
          <w:rStyle w:val="DocSubTitle"/>
        </w:rPr>
      </w:pPr>
      <w:r w:rsidRPr="009250FB">
        <w:rPr>
          <w:rStyle w:val="DocSubTitle"/>
        </w:rPr>
        <w:t>existing debt or loan repayments</w:t>
      </w:r>
      <w:r w:rsidR="002F77E6">
        <w:rPr>
          <w:rStyle w:val="DocSubTitle"/>
        </w:rPr>
        <w:t>.</w:t>
      </w:r>
    </w:p>
    <w:p w14:paraId="25E3D273" w14:textId="77777777" w:rsidR="00424152" w:rsidRDefault="00424152" w:rsidP="00424152">
      <w:pPr>
        <w:pStyle w:val="Style1"/>
      </w:pPr>
    </w:p>
    <w:p w14:paraId="3DEA31C0" w14:textId="77777777" w:rsidR="004C47BA" w:rsidRPr="00944C32" w:rsidRDefault="004C47BA" w:rsidP="004C47BA">
      <w:pPr>
        <w:pStyle w:val="Heading2"/>
        <w:rPr>
          <w:rFonts w:cs="Arial"/>
        </w:rPr>
      </w:pPr>
      <w:bookmarkStart w:id="12" w:name="_Toc144119684"/>
      <w:bookmarkStart w:id="13" w:name="_Toc171494611"/>
      <w:r w:rsidRPr="00944C32">
        <w:rPr>
          <w:rFonts w:cs="Arial"/>
        </w:rPr>
        <w:t>Projects that will not be funded</w:t>
      </w:r>
      <w:bookmarkEnd w:id="12"/>
      <w:bookmarkEnd w:id="13"/>
    </w:p>
    <w:p w14:paraId="5C837488" w14:textId="77777777" w:rsidR="004C47BA" w:rsidRPr="00A70B4D" w:rsidRDefault="004C47BA" w:rsidP="004C47BA">
      <w:pPr>
        <w:pStyle w:val="Style1"/>
      </w:pPr>
      <w:r w:rsidRPr="00A70B4D">
        <w:t>Grant funding will not be provided for projects:</w:t>
      </w:r>
    </w:p>
    <w:p w14:paraId="54CC2017" w14:textId="77777777" w:rsidR="004C47BA" w:rsidRDefault="004C47BA" w:rsidP="00970C62">
      <w:pPr>
        <w:pStyle w:val="Style1"/>
        <w:numPr>
          <w:ilvl w:val="0"/>
          <w:numId w:val="46"/>
        </w:numPr>
      </w:pPr>
      <w:r>
        <w:t>t</w:t>
      </w:r>
      <w:r w:rsidRPr="009250FB">
        <w:t xml:space="preserve">hat do not align with the purpose of the grant </w:t>
      </w:r>
      <w:proofErr w:type="gramStart"/>
      <w:r w:rsidRPr="009250FB">
        <w:t>program</w:t>
      </w:r>
      <w:proofErr w:type="gramEnd"/>
      <w:r w:rsidRPr="009250FB">
        <w:t xml:space="preserve"> </w:t>
      </w:r>
    </w:p>
    <w:p w14:paraId="210122D8" w14:textId="6DA16620" w:rsidR="004C47BA" w:rsidRPr="00A205C6" w:rsidRDefault="004C47BA" w:rsidP="00970C62">
      <w:pPr>
        <w:pStyle w:val="Style1"/>
        <w:numPr>
          <w:ilvl w:val="0"/>
          <w:numId w:val="46"/>
        </w:numPr>
      </w:pPr>
      <w:r w:rsidRPr="009250FB">
        <w:t xml:space="preserve">where more </w:t>
      </w:r>
      <w:r w:rsidRPr="00A205C6">
        <w:t xml:space="preserve">than </w:t>
      </w:r>
      <w:r w:rsidRPr="00511C1D">
        <w:t>20</w:t>
      </w:r>
      <w:r w:rsidRPr="00A205C6">
        <w:t xml:space="preserve"> per cent of grant funds are allocated to administrative costs</w:t>
      </w:r>
    </w:p>
    <w:p w14:paraId="43A2880B" w14:textId="18621BA6" w:rsidR="004C47BA" w:rsidRPr="00A205C6" w:rsidRDefault="004C47BA" w:rsidP="004C47BA">
      <w:pPr>
        <w:pStyle w:val="Style1"/>
        <w:numPr>
          <w:ilvl w:val="0"/>
          <w:numId w:val="46"/>
        </w:numPr>
      </w:pPr>
      <w:r w:rsidRPr="00A205C6">
        <w:t xml:space="preserve">where more than </w:t>
      </w:r>
      <w:r w:rsidRPr="00511C1D">
        <w:t>10</w:t>
      </w:r>
      <w:r w:rsidRPr="00A205C6">
        <w:t xml:space="preserve"> per cent of grant funds are allocated to the purchase of assets</w:t>
      </w:r>
    </w:p>
    <w:p w14:paraId="4D49E417" w14:textId="5A435474" w:rsidR="004C47BA" w:rsidRDefault="004C47BA" w:rsidP="004C47BA">
      <w:pPr>
        <w:pStyle w:val="Style1"/>
        <w:numPr>
          <w:ilvl w:val="0"/>
          <w:numId w:val="46"/>
        </w:numPr>
      </w:pPr>
      <w:r w:rsidRPr="009250FB">
        <w:t xml:space="preserve">that duplicate an existing government program or </w:t>
      </w:r>
      <w:proofErr w:type="gramStart"/>
      <w:r w:rsidRPr="009250FB">
        <w:t>service</w:t>
      </w:r>
      <w:proofErr w:type="gramEnd"/>
    </w:p>
    <w:p w14:paraId="26C014E2" w14:textId="6D6979A8" w:rsidR="004C47BA" w:rsidRDefault="004C47BA" w:rsidP="004C47BA">
      <w:pPr>
        <w:pStyle w:val="Style1"/>
        <w:numPr>
          <w:ilvl w:val="0"/>
          <w:numId w:val="46"/>
        </w:numPr>
      </w:pPr>
      <w:r w:rsidRPr="009250FB">
        <w:t xml:space="preserve">that could reasonably be delivered with existing funding received by the </w:t>
      </w:r>
      <w:proofErr w:type="gramStart"/>
      <w:r w:rsidRPr="009250FB">
        <w:t>organisation</w:t>
      </w:r>
      <w:proofErr w:type="gramEnd"/>
    </w:p>
    <w:p w14:paraId="31EDE35E" w14:textId="2F097215" w:rsidR="004C47BA" w:rsidRPr="009250FB" w:rsidRDefault="004C47BA" w:rsidP="004C47BA">
      <w:pPr>
        <w:pStyle w:val="Style1"/>
        <w:numPr>
          <w:ilvl w:val="0"/>
          <w:numId w:val="46"/>
        </w:numPr>
      </w:pPr>
      <w:r>
        <w:t xml:space="preserve">that would be considered business as usual for the </w:t>
      </w:r>
      <w:proofErr w:type="gramStart"/>
      <w:r>
        <w:t>organisation</w:t>
      </w:r>
      <w:proofErr w:type="gramEnd"/>
    </w:p>
    <w:p w14:paraId="0E3848A5" w14:textId="77777777" w:rsidR="004C47BA" w:rsidRPr="009250FB" w:rsidRDefault="004C47BA" w:rsidP="004C47BA">
      <w:pPr>
        <w:pStyle w:val="Style1"/>
        <w:numPr>
          <w:ilvl w:val="0"/>
          <w:numId w:val="46"/>
        </w:numPr>
      </w:pPr>
      <w:r w:rsidRPr="009250FB">
        <w:t>that are political in nature or are held for political purposes.</w:t>
      </w:r>
    </w:p>
    <w:p w14:paraId="300D4505" w14:textId="67BDE76E" w:rsidR="00424152" w:rsidRDefault="00FC20CD" w:rsidP="00424152">
      <w:pPr>
        <w:pStyle w:val="Heading2"/>
      </w:pPr>
      <w:bookmarkStart w:id="14" w:name="_Toc171494612"/>
      <w:r>
        <w:lastRenderedPageBreak/>
        <w:t>Partnership</w:t>
      </w:r>
      <w:r w:rsidR="00424152">
        <w:t xml:space="preserve"> arrangements</w:t>
      </w:r>
      <w:bookmarkEnd w:id="14"/>
    </w:p>
    <w:p w14:paraId="081D8FFC" w14:textId="59E4C59F" w:rsidR="00424152" w:rsidRDefault="00424152" w:rsidP="00424152">
      <w:pPr>
        <w:pStyle w:val="Style1"/>
      </w:pPr>
      <w:r w:rsidRPr="00A67BFF">
        <w:t xml:space="preserve">Partnerships are encouraged and should be reflected in </w:t>
      </w:r>
      <w:r w:rsidR="002F77E6">
        <w:t>y</w:t>
      </w:r>
      <w:r>
        <w:t>o</w:t>
      </w:r>
      <w:r w:rsidRPr="00A67BFF">
        <w:t xml:space="preserve">ur application </w:t>
      </w:r>
      <w:r w:rsidR="00B01A3F">
        <w:t>accompanied by</w:t>
      </w:r>
      <w:r w:rsidRPr="00A67BFF">
        <w:t xml:space="preserve"> a letter confirming the partner’s contribution and its value</w:t>
      </w:r>
      <w:r w:rsidR="004C47BA">
        <w:t xml:space="preserve">, for example </w:t>
      </w:r>
      <w:r w:rsidRPr="00A67BFF">
        <w:t xml:space="preserve">a </w:t>
      </w:r>
      <w:r>
        <w:t xml:space="preserve">Peak body </w:t>
      </w:r>
      <w:r w:rsidRPr="00A67BFF">
        <w:t xml:space="preserve">working in partnership with </w:t>
      </w:r>
      <w:r>
        <w:t>a women’s lead network. A</w:t>
      </w:r>
      <w:r w:rsidRPr="00A67BFF">
        <w:t>pplication</w:t>
      </w:r>
      <w:r>
        <w:t>s</w:t>
      </w:r>
      <w:r w:rsidRPr="00A67BFF">
        <w:t xml:space="preserve"> </w:t>
      </w:r>
      <w:r>
        <w:t xml:space="preserve">are to </w:t>
      </w:r>
      <w:r w:rsidR="00805601" w:rsidRPr="00A67BFF">
        <w:t>be submitted</w:t>
      </w:r>
      <w:r w:rsidRPr="00A67BFF">
        <w:t xml:space="preserve"> by the </w:t>
      </w:r>
      <w:r>
        <w:t xml:space="preserve">lead </w:t>
      </w:r>
      <w:r w:rsidRPr="00A67BFF">
        <w:t xml:space="preserve">organisation, with a letter </w:t>
      </w:r>
      <w:r w:rsidR="00E96188">
        <w:t>or other document</w:t>
      </w:r>
      <w:r>
        <w:t xml:space="preserve"> </w:t>
      </w:r>
      <w:r w:rsidRPr="00A67BFF">
        <w:t xml:space="preserve">outlining </w:t>
      </w:r>
      <w:r w:rsidR="00A205C6">
        <w:t>each</w:t>
      </w:r>
      <w:r>
        <w:t xml:space="preserve"> organisation</w:t>
      </w:r>
      <w:r w:rsidR="00A205C6">
        <w:t>’</w:t>
      </w:r>
      <w:r>
        <w:t xml:space="preserve">s </w:t>
      </w:r>
      <w:r w:rsidR="00A205C6">
        <w:t xml:space="preserve">contribution and </w:t>
      </w:r>
      <w:r>
        <w:t xml:space="preserve">involvement. </w:t>
      </w:r>
    </w:p>
    <w:p w14:paraId="5883CCC7" w14:textId="77777777" w:rsidR="005A3216" w:rsidRDefault="005A3216" w:rsidP="00424152">
      <w:pPr>
        <w:pStyle w:val="Style1"/>
      </w:pPr>
    </w:p>
    <w:p w14:paraId="3892C1A9" w14:textId="77777777" w:rsidR="005A3216" w:rsidRDefault="00424152" w:rsidP="0006235A">
      <w:pPr>
        <w:pStyle w:val="Heading2"/>
      </w:pPr>
      <w:bookmarkStart w:id="15" w:name="_Toc171494613"/>
      <w:r>
        <w:t xml:space="preserve">Additional </w:t>
      </w:r>
      <w:r w:rsidRPr="0006235A">
        <w:t>funding</w:t>
      </w:r>
      <w:r>
        <w:t xml:space="preserve"> for existing programs</w:t>
      </w:r>
      <w:bookmarkEnd w:id="15"/>
    </w:p>
    <w:p w14:paraId="6D285383" w14:textId="37BE1E70" w:rsidR="00B27FCF" w:rsidRPr="00511C1D" w:rsidRDefault="00805601" w:rsidP="005A3216">
      <w:pPr>
        <w:pStyle w:val="Style1"/>
      </w:pPr>
      <w:r w:rsidRPr="00511C1D">
        <w:t xml:space="preserve">WII will not fund </w:t>
      </w:r>
      <w:r w:rsidR="008575FB">
        <w:t>project</w:t>
      </w:r>
      <w:r w:rsidRPr="00511C1D">
        <w:t>s that have previously been delivered</w:t>
      </w:r>
      <w:r w:rsidR="00A205C6">
        <w:t xml:space="preserve"> but</w:t>
      </w:r>
      <w:r w:rsidRPr="00511C1D">
        <w:t xml:space="preserve"> </w:t>
      </w:r>
      <w:r w:rsidR="00302C8C" w:rsidRPr="00511C1D">
        <w:t>funding will be</w:t>
      </w:r>
      <w:r w:rsidRPr="00511C1D">
        <w:t xml:space="preserve"> consider</w:t>
      </w:r>
      <w:r w:rsidR="00302C8C" w:rsidRPr="00511C1D">
        <w:t>ed</w:t>
      </w:r>
      <w:r w:rsidRPr="00511C1D">
        <w:t xml:space="preserve"> </w:t>
      </w:r>
      <w:r w:rsidR="00302C8C" w:rsidRPr="00511C1D">
        <w:t xml:space="preserve">for the </w:t>
      </w:r>
      <w:r w:rsidRPr="00511C1D">
        <w:t xml:space="preserve">expansion of a </w:t>
      </w:r>
      <w:r w:rsidR="008575FB">
        <w:t>project</w:t>
      </w:r>
      <w:r w:rsidRPr="00511C1D">
        <w:t xml:space="preserve"> </w:t>
      </w:r>
      <w:r w:rsidR="00A205C6">
        <w:t xml:space="preserve">with demonstrated success, </w:t>
      </w:r>
      <w:r w:rsidRPr="00511C1D">
        <w:t xml:space="preserve">that seeks to build on previously learnt findings. </w:t>
      </w:r>
      <w:r w:rsidR="008575FB">
        <w:t>Project</w:t>
      </w:r>
      <w:r w:rsidR="00B27FCF" w:rsidRPr="00511C1D">
        <w:t>s must differ from business as usual</w:t>
      </w:r>
      <w:r w:rsidR="005A3216">
        <w:t xml:space="preserve">. </w:t>
      </w:r>
    </w:p>
    <w:p w14:paraId="3B5CA04E" w14:textId="77777777" w:rsidR="00B31C4C" w:rsidRDefault="00B31C4C" w:rsidP="00A62036">
      <w:pPr>
        <w:pStyle w:val="Heading1"/>
      </w:pPr>
      <w:bookmarkStart w:id="16" w:name="_Toc171494614"/>
      <w:r>
        <w:t>Evaluation</w:t>
      </w:r>
      <w:bookmarkEnd w:id="16"/>
    </w:p>
    <w:p w14:paraId="2AEB71C1" w14:textId="35DE3012" w:rsidR="00B31C4C" w:rsidRDefault="00776E3E" w:rsidP="00776E3E">
      <w:pPr>
        <w:pStyle w:val="Style1"/>
      </w:pPr>
      <w:r>
        <w:t>Organisations</w:t>
      </w:r>
      <w:r w:rsidR="00450E2B">
        <w:t xml:space="preserve"> who seek to </w:t>
      </w:r>
      <w:r>
        <w:t xml:space="preserve">engage </w:t>
      </w:r>
      <w:r w:rsidR="00A62036">
        <w:t xml:space="preserve">a </w:t>
      </w:r>
      <w:r w:rsidRPr="00776E3E">
        <w:t>research body</w:t>
      </w:r>
      <w:r>
        <w:t xml:space="preserve">/and or </w:t>
      </w:r>
      <w:r w:rsidR="00B31C4C">
        <w:t xml:space="preserve">a </w:t>
      </w:r>
      <w:r>
        <w:t>universit</w:t>
      </w:r>
      <w:r w:rsidR="00B31C4C">
        <w:t>y to</w:t>
      </w:r>
      <w:r w:rsidRPr="00776E3E">
        <w:t xml:space="preserve"> </w:t>
      </w:r>
      <w:r>
        <w:t xml:space="preserve">complete a </w:t>
      </w:r>
      <w:r w:rsidRPr="00776E3E">
        <w:t>program evaluation and/or gathering evidence-base for th</w:t>
      </w:r>
      <w:r w:rsidR="00B31C4C">
        <w:t xml:space="preserve">e </w:t>
      </w:r>
      <w:r w:rsidR="008575FB">
        <w:t>project</w:t>
      </w:r>
      <w:r w:rsidR="00450E2B">
        <w:t xml:space="preserve"> are strongly encouraged. </w:t>
      </w:r>
    </w:p>
    <w:p w14:paraId="7EEDA2F1" w14:textId="77777777" w:rsidR="00B31C4C" w:rsidRDefault="00B31C4C" w:rsidP="00776E3E">
      <w:pPr>
        <w:pStyle w:val="Style1"/>
      </w:pPr>
    </w:p>
    <w:p w14:paraId="39D9529D" w14:textId="49CC90AB" w:rsidR="00776E3E" w:rsidRDefault="00B31C4C" w:rsidP="00776E3E">
      <w:pPr>
        <w:pStyle w:val="Style1"/>
      </w:pPr>
      <w:r>
        <w:t>Program evaluation will be undertaken by the Department for the WII grant program to support continuous improvement to ensure intended outcomes are being achieved</w:t>
      </w:r>
      <w:r w:rsidR="00A205C6">
        <w:t xml:space="preserve"> and to inform any amendments or improvements to the program following each round</w:t>
      </w:r>
      <w:r>
        <w:t xml:space="preserve">.  This evaluation is separate to any evaluation the successful organisations may wish to undertake to establish research and/or gather outcomes. </w:t>
      </w:r>
    </w:p>
    <w:p w14:paraId="4BD21F94" w14:textId="77777777" w:rsidR="00F951CA" w:rsidRDefault="00F951CA" w:rsidP="00F951CA">
      <w:pPr>
        <w:pStyle w:val="Heading1"/>
      </w:pPr>
      <w:bookmarkStart w:id="17" w:name="_Toc171494615"/>
      <w:r>
        <w:t>Indicative timeframes</w:t>
      </w:r>
      <w:bookmarkEnd w:id="17"/>
      <w:r>
        <w:t xml:space="preserve"> </w:t>
      </w:r>
    </w:p>
    <w:tbl>
      <w:tblPr>
        <w:tblStyle w:val="TableGrid"/>
        <w:tblW w:w="9351" w:type="dxa"/>
        <w:tblLook w:val="04A0" w:firstRow="1" w:lastRow="0" w:firstColumn="1" w:lastColumn="0" w:noHBand="0" w:noVBand="1"/>
      </w:tblPr>
      <w:tblGrid>
        <w:gridCol w:w="4815"/>
        <w:gridCol w:w="4536"/>
      </w:tblGrid>
      <w:tr w:rsidR="0006235A" w:rsidRPr="0006235A" w14:paraId="2E152365" w14:textId="77777777" w:rsidTr="00BA5F1A">
        <w:tc>
          <w:tcPr>
            <w:tcW w:w="4815" w:type="dxa"/>
            <w:shd w:val="clear" w:color="auto" w:fill="112C51"/>
          </w:tcPr>
          <w:p w14:paraId="57123E64" w14:textId="77777777" w:rsidR="00F951CA" w:rsidRPr="0006235A" w:rsidRDefault="00F951CA" w:rsidP="00E1742B">
            <w:pPr>
              <w:pStyle w:val="Style1"/>
              <w:rPr>
                <w:b/>
                <w:bCs/>
                <w:color w:val="FFFFFF" w:themeColor="background1"/>
              </w:rPr>
            </w:pPr>
            <w:bookmarkStart w:id="18" w:name="_Hlk163562952"/>
            <w:r w:rsidRPr="0006235A">
              <w:rPr>
                <w:b/>
                <w:bCs/>
                <w:color w:val="FFFFFF" w:themeColor="background1"/>
              </w:rPr>
              <w:t>Stages of grant process</w:t>
            </w:r>
          </w:p>
        </w:tc>
        <w:tc>
          <w:tcPr>
            <w:tcW w:w="4536" w:type="dxa"/>
            <w:shd w:val="clear" w:color="auto" w:fill="112C51"/>
          </w:tcPr>
          <w:p w14:paraId="71F0630F" w14:textId="77777777" w:rsidR="00F951CA" w:rsidRPr="0006235A" w:rsidRDefault="00F951CA" w:rsidP="00E1742B">
            <w:pPr>
              <w:pStyle w:val="Style1"/>
              <w:rPr>
                <w:b/>
                <w:bCs/>
                <w:color w:val="FFFFFF" w:themeColor="background1"/>
              </w:rPr>
            </w:pPr>
            <w:r w:rsidRPr="0006235A">
              <w:rPr>
                <w:b/>
                <w:bCs/>
                <w:color w:val="FFFFFF" w:themeColor="background1"/>
              </w:rPr>
              <w:t xml:space="preserve">Estimated timeframe </w:t>
            </w:r>
          </w:p>
        </w:tc>
      </w:tr>
      <w:tr w:rsidR="00F951CA" w14:paraId="3BDF14AF" w14:textId="77777777" w:rsidTr="00AD47E3">
        <w:tc>
          <w:tcPr>
            <w:tcW w:w="4815" w:type="dxa"/>
          </w:tcPr>
          <w:p w14:paraId="7BFBB7B9" w14:textId="77777777" w:rsidR="00F951CA" w:rsidRDefault="00F951CA" w:rsidP="00E1742B">
            <w:pPr>
              <w:pStyle w:val="Style1"/>
            </w:pPr>
            <w:r>
              <w:t xml:space="preserve">Applications open </w:t>
            </w:r>
          </w:p>
        </w:tc>
        <w:tc>
          <w:tcPr>
            <w:tcW w:w="4536" w:type="dxa"/>
          </w:tcPr>
          <w:p w14:paraId="02C432D7" w14:textId="0DC502FA" w:rsidR="00F951CA" w:rsidRDefault="00A205C6" w:rsidP="00E1742B">
            <w:pPr>
              <w:pStyle w:val="Style1"/>
            </w:pPr>
            <w:r>
              <w:t>Wednesday 10 July</w:t>
            </w:r>
          </w:p>
        </w:tc>
      </w:tr>
      <w:tr w:rsidR="00F951CA" w14:paraId="6C12C55F" w14:textId="77777777" w:rsidTr="00AD47E3">
        <w:tc>
          <w:tcPr>
            <w:tcW w:w="4815" w:type="dxa"/>
          </w:tcPr>
          <w:p w14:paraId="7829485A" w14:textId="77777777" w:rsidR="00F951CA" w:rsidRDefault="00F951CA" w:rsidP="00E1742B">
            <w:pPr>
              <w:pStyle w:val="Style1"/>
            </w:pPr>
            <w:r>
              <w:t xml:space="preserve">Applications close </w:t>
            </w:r>
          </w:p>
        </w:tc>
        <w:tc>
          <w:tcPr>
            <w:tcW w:w="4536" w:type="dxa"/>
          </w:tcPr>
          <w:p w14:paraId="62C9A02D" w14:textId="054882A3" w:rsidR="00F951CA" w:rsidRDefault="00A205C6" w:rsidP="00E1742B">
            <w:pPr>
              <w:pStyle w:val="Style1"/>
            </w:pPr>
            <w:r>
              <w:t xml:space="preserve">Friday 9 August </w:t>
            </w:r>
          </w:p>
        </w:tc>
      </w:tr>
      <w:tr w:rsidR="00F951CA" w14:paraId="667D37F7" w14:textId="77777777" w:rsidTr="00AD47E3">
        <w:tc>
          <w:tcPr>
            <w:tcW w:w="4815" w:type="dxa"/>
          </w:tcPr>
          <w:p w14:paraId="272AC45A" w14:textId="77777777" w:rsidR="00F951CA" w:rsidRDefault="00F951CA" w:rsidP="00E1742B">
            <w:pPr>
              <w:pStyle w:val="Style1"/>
            </w:pPr>
            <w:r>
              <w:t>Administration (i.e. eligibility, assessment, moderation, approval)</w:t>
            </w:r>
          </w:p>
        </w:tc>
        <w:tc>
          <w:tcPr>
            <w:tcW w:w="4536" w:type="dxa"/>
          </w:tcPr>
          <w:p w14:paraId="2EBB6778" w14:textId="11B73412" w:rsidR="00F951CA" w:rsidRDefault="00A52780" w:rsidP="00E1742B">
            <w:pPr>
              <w:pStyle w:val="Style1"/>
            </w:pPr>
            <w:r>
              <w:t>August</w:t>
            </w:r>
            <w:r w:rsidR="00A205C6">
              <w:t xml:space="preserve"> to </w:t>
            </w:r>
            <w:r>
              <w:t>September</w:t>
            </w:r>
            <w:r w:rsidR="004A7BBA">
              <w:t xml:space="preserve"> 2024</w:t>
            </w:r>
          </w:p>
        </w:tc>
      </w:tr>
      <w:tr w:rsidR="00F951CA" w14:paraId="0BC3CEDC" w14:textId="77777777" w:rsidTr="00AD47E3">
        <w:tc>
          <w:tcPr>
            <w:tcW w:w="4815" w:type="dxa"/>
          </w:tcPr>
          <w:p w14:paraId="6CD8E29C" w14:textId="77777777" w:rsidR="00F951CA" w:rsidRDefault="00F951CA" w:rsidP="00E1742B">
            <w:pPr>
              <w:pStyle w:val="Style1"/>
            </w:pPr>
            <w:r>
              <w:t>Applicants notified of outcome</w:t>
            </w:r>
          </w:p>
        </w:tc>
        <w:tc>
          <w:tcPr>
            <w:tcW w:w="4536" w:type="dxa"/>
          </w:tcPr>
          <w:p w14:paraId="577A5961" w14:textId="76A5FD03" w:rsidR="00F951CA" w:rsidRDefault="00A52780" w:rsidP="00E1742B">
            <w:pPr>
              <w:pStyle w:val="Style1"/>
            </w:pPr>
            <w:r>
              <w:t xml:space="preserve">By 30 </w:t>
            </w:r>
            <w:r w:rsidR="00A205C6">
              <w:t>September</w:t>
            </w:r>
            <w:r>
              <w:t xml:space="preserve"> 2024</w:t>
            </w:r>
          </w:p>
        </w:tc>
      </w:tr>
      <w:tr w:rsidR="00C951F3" w14:paraId="1905AD9C" w14:textId="77777777" w:rsidTr="00AD47E3">
        <w:tc>
          <w:tcPr>
            <w:tcW w:w="4815" w:type="dxa"/>
          </w:tcPr>
          <w:p w14:paraId="691AFB01" w14:textId="480C3B99" w:rsidR="00C951F3" w:rsidRDefault="00C951F3" w:rsidP="00E1742B">
            <w:pPr>
              <w:pStyle w:val="Style1"/>
            </w:pPr>
            <w:r>
              <w:t>Project plans submitted</w:t>
            </w:r>
            <w:r w:rsidR="00A52780">
              <w:t xml:space="preserve"> online</w:t>
            </w:r>
            <w:r>
              <w:t xml:space="preserve"> (for longer term projects)</w:t>
            </w:r>
          </w:p>
        </w:tc>
        <w:tc>
          <w:tcPr>
            <w:tcW w:w="4536" w:type="dxa"/>
          </w:tcPr>
          <w:p w14:paraId="4B1C556A" w14:textId="156C529D" w:rsidR="00C951F3" w:rsidRDefault="00A52780" w:rsidP="00E1742B">
            <w:pPr>
              <w:pStyle w:val="Style1"/>
            </w:pPr>
            <w:r>
              <w:t xml:space="preserve">By 30 December </w:t>
            </w:r>
            <w:r w:rsidR="00C951F3">
              <w:t>202</w:t>
            </w:r>
            <w:r>
              <w:t>4</w:t>
            </w:r>
          </w:p>
        </w:tc>
      </w:tr>
      <w:tr w:rsidR="00F951CA" w14:paraId="0BEAB1B6" w14:textId="77777777" w:rsidTr="00AD47E3">
        <w:tc>
          <w:tcPr>
            <w:tcW w:w="4815" w:type="dxa"/>
          </w:tcPr>
          <w:p w14:paraId="71E3819F" w14:textId="7259353D" w:rsidR="00F951CA" w:rsidRDefault="00F951CA" w:rsidP="00E1742B">
            <w:pPr>
              <w:pStyle w:val="Style1"/>
            </w:pPr>
            <w:r>
              <w:t xml:space="preserve">Delivery timeframe of </w:t>
            </w:r>
            <w:r w:rsidR="008575FB">
              <w:t>project</w:t>
            </w:r>
            <w:r w:rsidR="0006235A">
              <w:t>*</w:t>
            </w:r>
          </w:p>
        </w:tc>
        <w:tc>
          <w:tcPr>
            <w:tcW w:w="4536" w:type="dxa"/>
          </w:tcPr>
          <w:p w14:paraId="6BE805D2" w14:textId="73A46AE3" w:rsidR="00A205C6" w:rsidRDefault="002F77E6" w:rsidP="00A205C6">
            <w:pPr>
              <w:pStyle w:val="Style1"/>
            </w:pPr>
            <w:r>
              <w:t xml:space="preserve">Category </w:t>
            </w:r>
            <w:r w:rsidR="00BC16A8">
              <w:t>1</w:t>
            </w:r>
            <w:r w:rsidR="00A205C6">
              <w:t xml:space="preserve"> projects: by 30 June 2026</w:t>
            </w:r>
          </w:p>
          <w:p w14:paraId="3FF09757" w14:textId="37B3BC52" w:rsidR="00A205C6" w:rsidRDefault="002F77E6" w:rsidP="00A205C6">
            <w:pPr>
              <w:pStyle w:val="Style1"/>
            </w:pPr>
            <w:r>
              <w:t xml:space="preserve">Category </w:t>
            </w:r>
            <w:r w:rsidR="00BC16A8">
              <w:t>2</w:t>
            </w:r>
            <w:r w:rsidR="00A205C6">
              <w:t xml:space="preserve"> projects: by 30 June 2025</w:t>
            </w:r>
          </w:p>
        </w:tc>
      </w:tr>
      <w:tr w:rsidR="00F951CA" w14:paraId="15D4C15C" w14:textId="77777777" w:rsidTr="00AD47E3">
        <w:tc>
          <w:tcPr>
            <w:tcW w:w="4815" w:type="dxa"/>
          </w:tcPr>
          <w:p w14:paraId="65F8DFE3" w14:textId="4E59782B" w:rsidR="00F951CA" w:rsidRDefault="00F951CA" w:rsidP="00E1742B">
            <w:pPr>
              <w:pStyle w:val="Style1"/>
            </w:pPr>
            <w:r>
              <w:t>Interim report</w:t>
            </w:r>
            <w:r w:rsidR="002F77E6">
              <w:t>s</w:t>
            </w:r>
            <w:r>
              <w:t xml:space="preserve"> </w:t>
            </w:r>
            <w:r w:rsidR="00765088">
              <w:t xml:space="preserve"> </w:t>
            </w:r>
          </w:p>
          <w:p w14:paraId="45B04312" w14:textId="5F40F238" w:rsidR="00765088" w:rsidRDefault="00765088" w:rsidP="00E1742B">
            <w:pPr>
              <w:pStyle w:val="Style1"/>
            </w:pPr>
            <w:r>
              <w:t>(</w:t>
            </w:r>
            <w:r w:rsidR="002F77E6">
              <w:t xml:space="preserve">Category </w:t>
            </w:r>
            <w:r w:rsidR="00BC16A8">
              <w:t>1</w:t>
            </w:r>
            <w:r>
              <w:t xml:space="preserve"> projects only)</w:t>
            </w:r>
          </w:p>
        </w:tc>
        <w:tc>
          <w:tcPr>
            <w:tcW w:w="4536" w:type="dxa"/>
          </w:tcPr>
          <w:p w14:paraId="4152AE5F" w14:textId="77777777" w:rsidR="00765088" w:rsidRDefault="00765088" w:rsidP="00E1742B">
            <w:pPr>
              <w:pStyle w:val="Style1"/>
            </w:pPr>
            <w:r>
              <w:t>30 June 2025</w:t>
            </w:r>
          </w:p>
          <w:p w14:paraId="1609ECF9" w14:textId="55ED560F" w:rsidR="002F77E6" w:rsidRDefault="002F77E6" w:rsidP="00E1742B">
            <w:pPr>
              <w:pStyle w:val="Style1"/>
            </w:pPr>
            <w:r>
              <w:t>31 December 2025</w:t>
            </w:r>
          </w:p>
        </w:tc>
      </w:tr>
      <w:tr w:rsidR="00F951CA" w14:paraId="1DEEA720" w14:textId="77777777" w:rsidTr="00AD47E3">
        <w:tc>
          <w:tcPr>
            <w:tcW w:w="4815" w:type="dxa"/>
          </w:tcPr>
          <w:p w14:paraId="1E0AA30B" w14:textId="77777777" w:rsidR="00F951CA" w:rsidRDefault="00F951CA" w:rsidP="00E1742B">
            <w:pPr>
              <w:pStyle w:val="Style1"/>
            </w:pPr>
            <w:r>
              <w:t xml:space="preserve">Final report and acquittal </w:t>
            </w:r>
          </w:p>
        </w:tc>
        <w:tc>
          <w:tcPr>
            <w:tcW w:w="4536" w:type="dxa"/>
          </w:tcPr>
          <w:p w14:paraId="77F914DB" w14:textId="61F81279" w:rsidR="00F951CA" w:rsidRDefault="002F77E6" w:rsidP="00E1742B">
            <w:pPr>
              <w:pStyle w:val="Style1"/>
            </w:pPr>
            <w:r>
              <w:t xml:space="preserve">Category </w:t>
            </w:r>
            <w:r w:rsidR="00BC16A8">
              <w:t>1</w:t>
            </w:r>
            <w:r w:rsidR="00765088">
              <w:t xml:space="preserve"> projects: 30 July 2026</w:t>
            </w:r>
          </w:p>
          <w:p w14:paraId="191D8E74" w14:textId="11C3C67C" w:rsidR="00765088" w:rsidRDefault="002F77E6" w:rsidP="00E1742B">
            <w:pPr>
              <w:pStyle w:val="Style1"/>
            </w:pPr>
            <w:r>
              <w:t xml:space="preserve">Category </w:t>
            </w:r>
            <w:r w:rsidR="00BC16A8">
              <w:t>2</w:t>
            </w:r>
            <w:r w:rsidR="00765088">
              <w:t xml:space="preserve"> projects: 30 July 2025</w:t>
            </w:r>
          </w:p>
        </w:tc>
      </w:tr>
    </w:tbl>
    <w:bookmarkEnd w:id="18"/>
    <w:p w14:paraId="14EECDE3" w14:textId="5BFBAB40" w:rsidR="00944C32" w:rsidRPr="00944C32" w:rsidRDefault="0006235A" w:rsidP="00944C32">
      <w:pPr>
        <w:pStyle w:val="Style1"/>
        <w:rPr>
          <w:rStyle w:val="DocSubTitle"/>
        </w:rPr>
      </w:pPr>
      <w:r>
        <w:rPr>
          <w:rStyle w:val="DocSubTitle"/>
          <w:szCs w:val="24"/>
        </w:rPr>
        <w:t>*</w:t>
      </w:r>
      <w:r w:rsidR="002F77E6">
        <w:rPr>
          <w:rStyle w:val="DocSubTitle"/>
          <w:szCs w:val="24"/>
        </w:rPr>
        <w:t xml:space="preserve">Category </w:t>
      </w:r>
      <w:r w:rsidR="00BC16A8">
        <w:rPr>
          <w:rStyle w:val="DocSubTitle"/>
          <w:szCs w:val="24"/>
        </w:rPr>
        <w:t>1</w:t>
      </w:r>
      <w:r w:rsidR="002F77E6">
        <w:rPr>
          <w:rStyle w:val="DocSubTitle"/>
          <w:szCs w:val="24"/>
        </w:rPr>
        <w:t xml:space="preserve"> projects</w:t>
      </w:r>
      <w:r w:rsidR="00944C32">
        <w:rPr>
          <w:rStyle w:val="DocSubTitle"/>
          <w:szCs w:val="24"/>
        </w:rPr>
        <w:t xml:space="preserve"> must be delivered within an </w:t>
      </w:r>
      <w:r w:rsidR="00705F76">
        <w:rPr>
          <w:rStyle w:val="DocSubTitle"/>
          <w:szCs w:val="24"/>
        </w:rPr>
        <w:t>18-month</w:t>
      </w:r>
      <w:r w:rsidR="00944C32">
        <w:rPr>
          <w:rStyle w:val="DocSubTitle"/>
          <w:szCs w:val="24"/>
        </w:rPr>
        <w:t xml:space="preserve"> timeframe</w:t>
      </w:r>
      <w:r w:rsidR="00765088">
        <w:rPr>
          <w:rStyle w:val="DocSubTitle"/>
          <w:szCs w:val="24"/>
        </w:rPr>
        <w:t xml:space="preserve">, and </w:t>
      </w:r>
      <w:r w:rsidR="002F77E6">
        <w:rPr>
          <w:rStyle w:val="DocSubTitle"/>
          <w:szCs w:val="24"/>
        </w:rPr>
        <w:t>Category</w:t>
      </w:r>
      <w:r w:rsidR="00BC16A8">
        <w:rPr>
          <w:rStyle w:val="DocSubTitle"/>
          <w:szCs w:val="24"/>
        </w:rPr>
        <w:t> 2</w:t>
      </w:r>
      <w:r w:rsidR="00765088">
        <w:rPr>
          <w:rStyle w:val="DocSubTitle"/>
          <w:szCs w:val="24"/>
        </w:rPr>
        <w:t xml:space="preserve"> projects within the 2024/25 financial year.</w:t>
      </w:r>
      <w:r w:rsidR="00944C32">
        <w:rPr>
          <w:rStyle w:val="DocSubTitle"/>
          <w:szCs w:val="24"/>
        </w:rPr>
        <w:t xml:space="preserve"> </w:t>
      </w:r>
    </w:p>
    <w:p w14:paraId="7EB87DFD" w14:textId="77777777" w:rsidR="00396CAA" w:rsidRDefault="00396CAA">
      <w:pPr>
        <w:rPr>
          <w:rFonts w:ascii="Arial" w:eastAsiaTheme="majorEastAsia" w:hAnsi="Arial" w:cstheme="majorBidi"/>
          <w:color w:val="2F5496" w:themeColor="accent1" w:themeShade="BF"/>
          <w:sz w:val="32"/>
          <w:szCs w:val="32"/>
        </w:rPr>
      </w:pPr>
      <w:r>
        <w:br w:type="page"/>
      </w:r>
    </w:p>
    <w:p w14:paraId="75399A7E" w14:textId="0F0CF24F" w:rsidR="00955A98" w:rsidRDefault="00F951CA" w:rsidP="00F951CA">
      <w:pPr>
        <w:pStyle w:val="Heading1"/>
      </w:pPr>
      <w:bookmarkStart w:id="19" w:name="_Toc171494616"/>
      <w:r>
        <w:lastRenderedPageBreak/>
        <w:t>How grants will be assessed</w:t>
      </w:r>
      <w:bookmarkEnd w:id="19"/>
      <w:r>
        <w:t xml:space="preserve"> </w:t>
      </w:r>
    </w:p>
    <w:tbl>
      <w:tblPr>
        <w:tblStyle w:val="TableGrid"/>
        <w:tblW w:w="9351" w:type="dxa"/>
        <w:tblLook w:val="04A0" w:firstRow="1" w:lastRow="0" w:firstColumn="1" w:lastColumn="0" w:noHBand="0" w:noVBand="1"/>
      </w:tblPr>
      <w:tblGrid>
        <w:gridCol w:w="2548"/>
        <w:gridCol w:w="6803"/>
      </w:tblGrid>
      <w:tr w:rsidR="00F951CA" w:rsidRPr="00AD47E3" w14:paraId="4ABA38B6" w14:textId="77777777" w:rsidTr="009C3AD6">
        <w:tc>
          <w:tcPr>
            <w:tcW w:w="2548" w:type="dxa"/>
            <w:shd w:val="clear" w:color="auto" w:fill="1688B4"/>
          </w:tcPr>
          <w:p w14:paraId="61170D9C" w14:textId="77777777" w:rsidR="00F951CA" w:rsidRPr="0006235A" w:rsidRDefault="00F951CA" w:rsidP="00E1742B">
            <w:pPr>
              <w:rPr>
                <w:rFonts w:ascii="Arial" w:hAnsi="Arial" w:cs="Arial"/>
                <w:b/>
                <w:bCs/>
                <w:color w:val="FFFFFF" w:themeColor="background1"/>
                <w:sz w:val="24"/>
                <w:szCs w:val="24"/>
              </w:rPr>
            </w:pPr>
            <w:r w:rsidRPr="0006235A">
              <w:rPr>
                <w:rFonts w:ascii="Arial" w:hAnsi="Arial" w:cs="Arial"/>
                <w:b/>
                <w:bCs/>
                <w:color w:val="FFFFFF" w:themeColor="background1"/>
                <w:sz w:val="24"/>
                <w:szCs w:val="24"/>
              </w:rPr>
              <w:t xml:space="preserve">Eligibility Assessment </w:t>
            </w:r>
          </w:p>
        </w:tc>
        <w:tc>
          <w:tcPr>
            <w:tcW w:w="6803" w:type="dxa"/>
          </w:tcPr>
          <w:p w14:paraId="4C71F469" w14:textId="1E09692E" w:rsidR="00F951CA" w:rsidRPr="00AD47E3" w:rsidRDefault="00F951CA" w:rsidP="00E1742B">
            <w:pPr>
              <w:rPr>
                <w:rFonts w:ascii="Arial" w:hAnsi="Arial" w:cs="Arial"/>
                <w:sz w:val="24"/>
                <w:szCs w:val="24"/>
              </w:rPr>
            </w:pPr>
            <w:r w:rsidRPr="00AD47E3">
              <w:rPr>
                <w:rFonts w:ascii="Arial" w:hAnsi="Arial" w:cs="Arial"/>
                <w:sz w:val="24"/>
                <w:szCs w:val="24"/>
              </w:rPr>
              <w:t xml:space="preserve">Applications will be checked against the </w:t>
            </w:r>
            <w:r w:rsidR="00705F76" w:rsidRPr="00AD47E3">
              <w:rPr>
                <w:rFonts w:ascii="Arial" w:hAnsi="Arial" w:cs="Arial"/>
                <w:sz w:val="24"/>
                <w:szCs w:val="24"/>
              </w:rPr>
              <w:t>eligibility</w:t>
            </w:r>
            <w:r w:rsidRPr="00AD47E3">
              <w:rPr>
                <w:rFonts w:ascii="Arial" w:hAnsi="Arial" w:cs="Arial"/>
                <w:sz w:val="24"/>
                <w:szCs w:val="24"/>
              </w:rPr>
              <w:t xml:space="preserve"> criteria</w:t>
            </w:r>
            <w:r w:rsidR="009F7314" w:rsidRPr="00AD47E3">
              <w:rPr>
                <w:rFonts w:ascii="Arial" w:hAnsi="Arial" w:cs="Arial"/>
                <w:sz w:val="24"/>
                <w:szCs w:val="24"/>
              </w:rPr>
              <w:t xml:space="preserve"> to </w:t>
            </w:r>
            <w:r w:rsidRPr="00AD47E3">
              <w:rPr>
                <w:rFonts w:ascii="Arial" w:hAnsi="Arial" w:cs="Arial"/>
                <w:sz w:val="24"/>
                <w:szCs w:val="24"/>
              </w:rPr>
              <w:t xml:space="preserve">determine if the application will proceed to assessment. If </w:t>
            </w:r>
            <w:r w:rsidR="009F7314" w:rsidRPr="00AD47E3">
              <w:rPr>
                <w:rFonts w:ascii="Arial" w:hAnsi="Arial" w:cs="Arial"/>
                <w:sz w:val="24"/>
                <w:szCs w:val="24"/>
              </w:rPr>
              <w:t xml:space="preserve">they application </w:t>
            </w:r>
            <w:r w:rsidRPr="00AD47E3">
              <w:rPr>
                <w:rFonts w:ascii="Arial" w:hAnsi="Arial" w:cs="Arial"/>
                <w:sz w:val="24"/>
                <w:szCs w:val="24"/>
              </w:rPr>
              <w:t>do</w:t>
            </w:r>
            <w:r w:rsidR="009F7314" w:rsidRPr="00AD47E3">
              <w:rPr>
                <w:rFonts w:ascii="Arial" w:hAnsi="Arial" w:cs="Arial"/>
                <w:sz w:val="24"/>
                <w:szCs w:val="24"/>
              </w:rPr>
              <w:t>es</w:t>
            </w:r>
            <w:r w:rsidRPr="00AD47E3">
              <w:rPr>
                <w:rFonts w:ascii="Arial" w:hAnsi="Arial" w:cs="Arial"/>
                <w:sz w:val="24"/>
                <w:szCs w:val="24"/>
              </w:rPr>
              <w:t xml:space="preserve"> not meet eligibility criteria </w:t>
            </w:r>
            <w:r w:rsidR="00765088" w:rsidRPr="00AD47E3">
              <w:rPr>
                <w:rFonts w:ascii="Arial" w:hAnsi="Arial" w:cs="Arial"/>
                <w:sz w:val="24"/>
                <w:szCs w:val="24"/>
              </w:rPr>
              <w:t>it</w:t>
            </w:r>
            <w:r w:rsidRPr="00AD47E3">
              <w:rPr>
                <w:rFonts w:ascii="Arial" w:hAnsi="Arial" w:cs="Arial"/>
                <w:sz w:val="24"/>
                <w:szCs w:val="24"/>
              </w:rPr>
              <w:t xml:space="preserve"> will not be assessed</w:t>
            </w:r>
            <w:r w:rsidR="00765088" w:rsidRPr="00AD47E3">
              <w:rPr>
                <w:rFonts w:ascii="Arial" w:hAnsi="Arial" w:cs="Arial"/>
                <w:sz w:val="24"/>
                <w:szCs w:val="24"/>
              </w:rPr>
              <w:t xml:space="preserve"> by the panel</w:t>
            </w:r>
            <w:r w:rsidRPr="00AD47E3">
              <w:rPr>
                <w:rFonts w:ascii="Arial" w:hAnsi="Arial" w:cs="Arial"/>
                <w:sz w:val="24"/>
                <w:szCs w:val="24"/>
              </w:rPr>
              <w:t xml:space="preserve">.  </w:t>
            </w:r>
          </w:p>
        </w:tc>
      </w:tr>
      <w:tr w:rsidR="00F951CA" w:rsidRPr="00AD47E3" w14:paraId="2BBFEA14" w14:textId="77777777" w:rsidTr="009C3AD6">
        <w:tc>
          <w:tcPr>
            <w:tcW w:w="2548" w:type="dxa"/>
            <w:shd w:val="clear" w:color="auto" w:fill="1688B4"/>
          </w:tcPr>
          <w:p w14:paraId="651E6C6A" w14:textId="77777777" w:rsidR="00F951CA" w:rsidRPr="0006235A" w:rsidRDefault="00F951CA" w:rsidP="00E1742B">
            <w:pPr>
              <w:rPr>
                <w:rFonts w:ascii="Arial" w:hAnsi="Arial" w:cs="Arial"/>
                <w:b/>
                <w:bCs/>
                <w:color w:val="FFFFFF" w:themeColor="background1"/>
                <w:sz w:val="24"/>
                <w:szCs w:val="24"/>
              </w:rPr>
            </w:pPr>
            <w:r w:rsidRPr="0006235A">
              <w:rPr>
                <w:rFonts w:ascii="Arial" w:hAnsi="Arial" w:cs="Arial"/>
                <w:b/>
                <w:bCs/>
                <w:color w:val="FFFFFF" w:themeColor="background1"/>
                <w:sz w:val="24"/>
                <w:szCs w:val="24"/>
              </w:rPr>
              <w:t xml:space="preserve">Selection Criteria Assessment </w:t>
            </w:r>
          </w:p>
        </w:tc>
        <w:tc>
          <w:tcPr>
            <w:tcW w:w="6803" w:type="dxa"/>
          </w:tcPr>
          <w:p w14:paraId="5B321797" w14:textId="03B7ECC8" w:rsidR="00F951CA" w:rsidRPr="00AD47E3" w:rsidRDefault="00F951CA" w:rsidP="00E1742B">
            <w:pPr>
              <w:rPr>
                <w:rFonts w:ascii="Arial" w:hAnsi="Arial" w:cs="Arial"/>
                <w:sz w:val="24"/>
                <w:szCs w:val="24"/>
              </w:rPr>
            </w:pPr>
            <w:r w:rsidRPr="00AD47E3">
              <w:rPr>
                <w:rFonts w:ascii="Arial" w:hAnsi="Arial" w:cs="Arial"/>
                <w:sz w:val="24"/>
                <w:szCs w:val="24"/>
              </w:rPr>
              <w:t xml:space="preserve">Eligible applications will be assessed against the selection criteria by a panel of assessors </w:t>
            </w:r>
            <w:r w:rsidR="004F232E" w:rsidRPr="00AD47E3">
              <w:rPr>
                <w:rFonts w:ascii="Arial" w:hAnsi="Arial" w:cs="Arial"/>
                <w:sz w:val="24"/>
                <w:szCs w:val="24"/>
              </w:rPr>
              <w:t>from i</w:t>
            </w:r>
            <w:r w:rsidR="00705F76" w:rsidRPr="00AD47E3">
              <w:rPr>
                <w:rFonts w:ascii="Arial" w:hAnsi="Arial" w:cs="Arial"/>
                <w:sz w:val="24"/>
                <w:szCs w:val="24"/>
              </w:rPr>
              <w:t xml:space="preserve">ndustry and </w:t>
            </w:r>
            <w:r w:rsidRPr="00AD47E3">
              <w:rPr>
                <w:rFonts w:ascii="Arial" w:hAnsi="Arial" w:cs="Arial"/>
                <w:sz w:val="24"/>
                <w:szCs w:val="24"/>
              </w:rPr>
              <w:t>experienced grant officers</w:t>
            </w:r>
            <w:r w:rsidR="00705F76" w:rsidRPr="00AD47E3">
              <w:rPr>
                <w:rFonts w:ascii="Arial" w:hAnsi="Arial" w:cs="Arial"/>
                <w:sz w:val="24"/>
                <w:szCs w:val="24"/>
              </w:rPr>
              <w:t xml:space="preserve"> </w:t>
            </w:r>
            <w:r w:rsidRPr="00AD47E3">
              <w:rPr>
                <w:rFonts w:ascii="Arial" w:hAnsi="Arial" w:cs="Arial"/>
                <w:sz w:val="24"/>
                <w:szCs w:val="24"/>
              </w:rPr>
              <w:t>on alignment to grant objectives.</w:t>
            </w:r>
          </w:p>
        </w:tc>
      </w:tr>
      <w:tr w:rsidR="00F951CA" w:rsidRPr="00AD47E3" w14:paraId="0AAAAF4F" w14:textId="77777777" w:rsidTr="009C3AD6">
        <w:tc>
          <w:tcPr>
            <w:tcW w:w="2548" w:type="dxa"/>
            <w:shd w:val="clear" w:color="auto" w:fill="1688B4"/>
          </w:tcPr>
          <w:p w14:paraId="7C83BC28" w14:textId="77777777" w:rsidR="00F951CA" w:rsidRPr="0006235A" w:rsidRDefault="00F951CA" w:rsidP="00E1742B">
            <w:pPr>
              <w:rPr>
                <w:rFonts w:ascii="Arial" w:hAnsi="Arial" w:cs="Arial"/>
                <w:b/>
                <w:bCs/>
                <w:color w:val="FFFFFF" w:themeColor="background1"/>
                <w:sz w:val="24"/>
                <w:szCs w:val="24"/>
              </w:rPr>
            </w:pPr>
            <w:r w:rsidRPr="0006235A">
              <w:rPr>
                <w:rFonts w:ascii="Arial" w:hAnsi="Arial" w:cs="Arial"/>
                <w:b/>
                <w:bCs/>
                <w:color w:val="FFFFFF" w:themeColor="background1"/>
                <w:sz w:val="24"/>
                <w:szCs w:val="24"/>
              </w:rPr>
              <w:t>Panel Moderation</w:t>
            </w:r>
          </w:p>
        </w:tc>
        <w:tc>
          <w:tcPr>
            <w:tcW w:w="6803" w:type="dxa"/>
          </w:tcPr>
          <w:p w14:paraId="64D641E4" w14:textId="4C284782" w:rsidR="00F951CA" w:rsidRPr="00AD47E3" w:rsidRDefault="00F951CA" w:rsidP="00E1742B">
            <w:pPr>
              <w:rPr>
                <w:rFonts w:ascii="Arial" w:hAnsi="Arial" w:cs="Arial"/>
                <w:sz w:val="24"/>
                <w:szCs w:val="24"/>
              </w:rPr>
            </w:pPr>
            <w:r w:rsidRPr="00AD47E3">
              <w:rPr>
                <w:rFonts w:ascii="Arial" w:hAnsi="Arial" w:cs="Arial"/>
                <w:sz w:val="24"/>
                <w:szCs w:val="24"/>
              </w:rPr>
              <w:t>Applications are reviewed by a panel during moderation and together the panel proposes a recommended list of applicants for funding</w:t>
            </w:r>
            <w:r w:rsidR="00765088" w:rsidRPr="00AD47E3">
              <w:rPr>
                <w:rFonts w:ascii="Arial" w:hAnsi="Arial" w:cs="Arial"/>
                <w:sz w:val="24"/>
                <w:szCs w:val="24"/>
              </w:rPr>
              <w:t xml:space="preserve"> for approval by a senior Departmental Officer with appropriate delegation</w:t>
            </w:r>
            <w:r w:rsidRPr="00AD47E3">
              <w:rPr>
                <w:rFonts w:ascii="Arial" w:hAnsi="Arial" w:cs="Arial"/>
                <w:sz w:val="24"/>
                <w:szCs w:val="24"/>
              </w:rPr>
              <w:t>.</w:t>
            </w:r>
          </w:p>
        </w:tc>
      </w:tr>
      <w:tr w:rsidR="00F951CA" w:rsidRPr="00AD47E3" w14:paraId="760200D7" w14:textId="77777777" w:rsidTr="009C3AD6">
        <w:tc>
          <w:tcPr>
            <w:tcW w:w="2548" w:type="dxa"/>
            <w:shd w:val="clear" w:color="auto" w:fill="1688B4"/>
          </w:tcPr>
          <w:p w14:paraId="51141741" w14:textId="77777777" w:rsidR="00F951CA" w:rsidRPr="0006235A" w:rsidRDefault="00F951CA" w:rsidP="00E1742B">
            <w:pPr>
              <w:rPr>
                <w:rFonts w:ascii="Arial" w:hAnsi="Arial" w:cs="Arial"/>
                <w:b/>
                <w:bCs/>
                <w:color w:val="FFFFFF" w:themeColor="background1"/>
                <w:sz w:val="24"/>
                <w:szCs w:val="24"/>
              </w:rPr>
            </w:pPr>
            <w:r w:rsidRPr="0006235A">
              <w:rPr>
                <w:rFonts w:ascii="Arial" w:hAnsi="Arial" w:cs="Arial"/>
                <w:b/>
                <w:bCs/>
                <w:color w:val="FFFFFF" w:themeColor="background1"/>
                <w:sz w:val="24"/>
                <w:szCs w:val="24"/>
              </w:rPr>
              <w:t>Approval</w:t>
            </w:r>
          </w:p>
        </w:tc>
        <w:tc>
          <w:tcPr>
            <w:tcW w:w="6803" w:type="dxa"/>
          </w:tcPr>
          <w:p w14:paraId="0ACD033D" w14:textId="4F15C1B0" w:rsidR="00F951CA" w:rsidRPr="00AD47E3" w:rsidRDefault="00F951CA" w:rsidP="00E1742B">
            <w:pPr>
              <w:rPr>
                <w:rFonts w:ascii="Arial" w:hAnsi="Arial" w:cs="Arial"/>
                <w:sz w:val="24"/>
                <w:szCs w:val="24"/>
              </w:rPr>
            </w:pPr>
            <w:r w:rsidRPr="00AD47E3">
              <w:rPr>
                <w:rFonts w:ascii="Arial" w:hAnsi="Arial" w:cs="Arial"/>
                <w:sz w:val="24"/>
                <w:szCs w:val="24"/>
              </w:rPr>
              <w:t xml:space="preserve">The Minister for Women will be advised of successful applicants </w:t>
            </w:r>
            <w:r w:rsidR="00765088" w:rsidRPr="00AD47E3">
              <w:rPr>
                <w:rFonts w:ascii="Arial" w:hAnsi="Arial" w:cs="Arial"/>
                <w:sz w:val="24"/>
                <w:szCs w:val="24"/>
              </w:rPr>
              <w:t>and announce the outcomes.</w:t>
            </w:r>
          </w:p>
        </w:tc>
      </w:tr>
      <w:tr w:rsidR="00F951CA" w:rsidRPr="00AD47E3" w14:paraId="1C723DEE" w14:textId="77777777" w:rsidTr="009C3AD6">
        <w:tc>
          <w:tcPr>
            <w:tcW w:w="2548" w:type="dxa"/>
            <w:shd w:val="clear" w:color="auto" w:fill="1688B4"/>
          </w:tcPr>
          <w:p w14:paraId="45E73576" w14:textId="77777777" w:rsidR="00F951CA" w:rsidRPr="0006235A" w:rsidRDefault="00F951CA" w:rsidP="00E1742B">
            <w:pPr>
              <w:rPr>
                <w:rFonts w:ascii="Arial" w:hAnsi="Arial" w:cs="Arial"/>
                <w:b/>
                <w:bCs/>
                <w:color w:val="FFFFFF" w:themeColor="background1"/>
                <w:sz w:val="24"/>
                <w:szCs w:val="24"/>
              </w:rPr>
            </w:pPr>
            <w:r w:rsidRPr="0006235A">
              <w:rPr>
                <w:rFonts w:ascii="Arial" w:hAnsi="Arial" w:cs="Arial"/>
                <w:b/>
                <w:bCs/>
                <w:color w:val="FFFFFF" w:themeColor="background1"/>
                <w:sz w:val="24"/>
                <w:szCs w:val="24"/>
              </w:rPr>
              <w:t>Application Outcome</w:t>
            </w:r>
          </w:p>
        </w:tc>
        <w:tc>
          <w:tcPr>
            <w:tcW w:w="6803" w:type="dxa"/>
          </w:tcPr>
          <w:p w14:paraId="51FAC55C" w14:textId="15EC32E5" w:rsidR="00F951CA" w:rsidRPr="00AD47E3" w:rsidRDefault="00F951CA" w:rsidP="00E1742B">
            <w:pPr>
              <w:rPr>
                <w:rFonts w:ascii="Arial" w:hAnsi="Arial" w:cs="Arial"/>
                <w:sz w:val="24"/>
                <w:szCs w:val="24"/>
              </w:rPr>
            </w:pPr>
            <w:r w:rsidRPr="00AD47E3">
              <w:rPr>
                <w:rFonts w:ascii="Arial" w:hAnsi="Arial" w:cs="Arial"/>
                <w:sz w:val="24"/>
                <w:szCs w:val="24"/>
              </w:rPr>
              <w:t>Applicants will be notified of the outcomes via email</w:t>
            </w:r>
            <w:r w:rsidR="00A47F54" w:rsidRPr="00AD47E3">
              <w:rPr>
                <w:rFonts w:ascii="Arial" w:hAnsi="Arial" w:cs="Arial"/>
                <w:sz w:val="24"/>
                <w:szCs w:val="24"/>
              </w:rPr>
              <w:t xml:space="preserve"> and a list published on the grant website</w:t>
            </w:r>
            <w:r w:rsidRPr="00AD47E3">
              <w:rPr>
                <w:rFonts w:ascii="Arial" w:hAnsi="Arial" w:cs="Arial"/>
                <w:sz w:val="24"/>
                <w:szCs w:val="24"/>
              </w:rPr>
              <w:t xml:space="preserve">. </w:t>
            </w:r>
          </w:p>
        </w:tc>
      </w:tr>
    </w:tbl>
    <w:p w14:paraId="79556864" w14:textId="77777777" w:rsidR="00126430" w:rsidRPr="00A47F54" w:rsidRDefault="00126430" w:rsidP="008E5FA0">
      <w:pPr>
        <w:pStyle w:val="Style1"/>
        <w:rPr>
          <w:szCs w:val="24"/>
        </w:rPr>
      </w:pPr>
    </w:p>
    <w:p w14:paraId="2AE7D350" w14:textId="42035B05" w:rsidR="008E5FA0" w:rsidRPr="00A47F54" w:rsidRDefault="008E5FA0" w:rsidP="008E5FA0">
      <w:pPr>
        <w:pStyle w:val="Style1"/>
        <w:rPr>
          <w:szCs w:val="24"/>
        </w:rPr>
      </w:pPr>
      <w:r w:rsidRPr="00A47F54">
        <w:rPr>
          <w:szCs w:val="24"/>
        </w:rPr>
        <w:t xml:space="preserve">The department may contact </w:t>
      </w:r>
      <w:r w:rsidR="00765088" w:rsidRPr="00A47F54">
        <w:rPr>
          <w:szCs w:val="24"/>
        </w:rPr>
        <w:t xml:space="preserve">applicants </w:t>
      </w:r>
      <w:r w:rsidRPr="00A47F54">
        <w:rPr>
          <w:szCs w:val="24"/>
        </w:rPr>
        <w:t>during the assessment process to request:</w:t>
      </w:r>
    </w:p>
    <w:p w14:paraId="1AA27822" w14:textId="003E55C7" w:rsidR="008E5FA0" w:rsidRPr="00A47F54" w:rsidRDefault="008E5FA0" w:rsidP="008E5FA0">
      <w:pPr>
        <w:pStyle w:val="Style1"/>
        <w:numPr>
          <w:ilvl w:val="0"/>
          <w:numId w:val="33"/>
        </w:numPr>
        <w:rPr>
          <w:szCs w:val="24"/>
        </w:rPr>
      </w:pPr>
      <w:r w:rsidRPr="00A47F54">
        <w:rPr>
          <w:szCs w:val="24"/>
        </w:rPr>
        <w:t xml:space="preserve">a copy of </w:t>
      </w:r>
      <w:r w:rsidR="00765088" w:rsidRPr="00A47F54">
        <w:rPr>
          <w:szCs w:val="24"/>
        </w:rPr>
        <w:t xml:space="preserve">applicant’s </w:t>
      </w:r>
      <w:r w:rsidRPr="00A47F54">
        <w:rPr>
          <w:szCs w:val="24"/>
        </w:rPr>
        <w:t>most recent Audited Financial Statement</w:t>
      </w:r>
    </w:p>
    <w:p w14:paraId="65E7828C" w14:textId="1A5ADF33" w:rsidR="008E5FA0" w:rsidRPr="00A47F54" w:rsidRDefault="008E5FA0" w:rsidP="008E5FA0">
      <w:pPr>
        <w:pStyle w:val="Style1"/>
        <w:numPr>
          <w:ilvl w:val="0"/>
          <w:numId w:val="33"/>
        </w:numPr>
        <w:rPr>
          <w:szCs w:val="24"/>
        </w:rPr>
      </w:pPr>
      <w:r w:rsidRPr="00A47F54">
        <w:rPr>
          <w:szCs w:val="24"/>
        </w:rPr>
        <w:t xml:space="preserve">clarification of the information </w:t>
      </w:r>
      <w:proofErr w:type="gramStart"/>
      <w:r w:rsidRPr="00A47F54">
        <w:rPr>
          <w:szCs w:val="24"/>
        </w:rPr>
        <w:t>provided</w:t>
      </w:r>
      <w:proofErr w:type="gramEnd"/>
    </w:p>
    <w:p w14:paraId="198553AD" w14:textId="2B3170E2" w:rsidR="008E5FA0" w:rsidRPr="00A47F54" w:rsidRDefault="008E5FA0" w:rsidP="008E5FA0">
      <w:pPr>
        <w:pStyle w:val="Style1"/>
        <w:numPr>
          <w:ilvl w:val="0"/>
          <w:numId w:val="33"/>
        </w:numPr>
        <w:rPr>
          <w:szCs w:val="24"/>
        </w:rPr>
      </w:pPr>
      <w:r w:rsidRPr="00A47F54">
        <w:rPr>
          <w:szCs w:val="24"/>
        </w:rPr>
        <w:t>further details to enable due diligence and probity assessment.</w:t>
      </w:r>
    </w:p>
    <w:p w14:paraId="699C2B1D" w14:textId="6987448A" w:rsidR="00A62036" w:rsidRDefault="00391B93" w:rsidP="00391B93">
      <w:pPr>
        <w:pStyle w:val="Heading1"/>
      </w:pPr>
      <w:bookmarkStart w:id="20" w:name="_Toc171494617"/>
      <w:r>
        <w:t>Assessment criteria</w:t>
      </w:r>
      <w:bookmarkEnd w:id="20"/>
      <w:r>
        <w:t xml:space="preserve"> </w:t>
      </w:r>
    </w:p>
    <w:p w14:paraId="026619A9" w14:textId="043BA166" w:rsidR="003053C5" w:rsidRDefault="003053C5" w:rsidP="002C31C0">
      <w:pPr>
        <w:pStyle w:val="Style1"/>
      </w:pPr>
      <w:r>
        <w:t xml:space="preserve">Eligible applicants will be assessed against the </w:t>
      </w:r>
      <w:r w:rsidR="00A76F81">
        <w:t xml:space="preserve">following selection </w:t>
      </w:r>
      <w:r>
        <w:t xml:space="preserve">criteria.  </w:t>
      </w:r>
    </w:p>
    <w:tbl>
      <w:tblPr>
        <w:tblStyle w:val="TableGrid"/>
        <w:tblW w:w="9351" w:type="dxa"/>
        <w:tblLook w:val="04A0" w:firstRow="1" w:lastRow="0" w:firstColumn="1" w:lastColumn="0" w:noHBand="0" w:noVBand="1"/>
      </w:tblPr>
      <w:tblGrid>
        <w:gridCol w:w="3114"/>
        <w:gridCol w:w="6237"/>
      </w:tblGrid>
      <w:tr w:rsidR="0006235A" w:rsidRPr="0006235A" w14:paraId="65EA251C" w14:textId="2E5B435B" w:rsidTr="00B87228">
        <w:tc>
          <w:tcPr>
            <w:tcW w:w="9351" w:type="dxa"/>
            <w:gridSpan w:val="2"/>
            <w:shd w:val="clear" w:color="auto" w:fill="112C51"/>
          </w:tcPr>
          <w:p w14:paraId="7E33CB34" w14:textId="6B455E68" w:rsidR="00A53CE2" w:rsidRPr="0006235A" w:rsidRDefault="00A53CE2" w:rsidP="00916DAA">
            <w:pPr>
              <w:pStyle w:val="Heading2"/>
              <w:rPr>
                <w:b/>
                <w:bCs/>
                <w:color w:val="FFFFFF" w:themeColor="background1"/>
              </w:rPr>
            </w:pPr>
            <w:bookmarkStart w:id="21" w:name="_Toc171494618"/>
            <w:r w:rsidRPr="0006235A">
              <w:rPr>
                <w:b/>
                <w:bCs/>
                <w:color w:val="FFFFFF" w:themeColor="background1"/>
              </w:rPr>
              <w:t xml:space="preserve">Selection criteria one </w:t>
            </w:r>
            <w:r w:rsidR="00BE420C" w:rsidRPr="0006235A">
              <w:rPr>
                <w:b/>
                <w:bCs/>
                <w:color w:val="FFFFFF" w:themeColor="background1"/>
              </w:rPr>
              <w:t>– Proposal and Benefit</w:t>
            </w:r>
            <w:bookmarkEnd w:id="21"/>
            <w:r w:rsidR="00BE420C" w:rsidRPr="0006235A">
              <w:rPr>
                <w:b/>
                <w:bCs/>
                <w:color w:val="FFFFFF" w:themeColor="background1"/>
              </w:rPr>
              <w:t xml:space="preserve">  </w:t>
            </w:r>
          </w:p>
        </w:tc>
      </w:tr>
      <w:tr w:rsidR="00A53CE2" w14:paraId="70E97A7F" w14:textId="24077F3B" w:rsidTr="00511C1D">
        <w:tc>
          <w:tcPr>
            <w:tcW w:w="3114" w:type="dxa"/>
          </w:tcPr>
          <w:p w14:paraId="2C0C5A1B" w14:textId="50E04520" w:rsidR="00A53CE2" w:rsidRDefault="00A53CE2" w:rsidP="002C31C0">
            <w:pPr>
              <w:pStyle w:val="Style1"/>
            </w:pPr>
            <w:r>
              <w:t xml:space="preserve">Detail proposed </w:t>
            </w:r>
            <w:r w:rsidR="008575FB">
              <w:t>project</w:t>
            </w:r>
            <w:r>
              <w:t xml:space="preserve"> </w:t>
            </w:r>
            <w:r w:rsidR="00BE420C">
              <w:t>and outline how it will benefit women working in male</w:t>
            </w:r>
            <w:r w:rsidR="00830646">
              <w:t>-</w:t>
            </w:r>
            <w:r w:rsidR="00BE420C">
              <w:t xml:space="preserve">dominated industries. </w:t>
            </w:r>
          </w:p>
        </w:tc>
        <w:tc>
          <w:tcPr>
            <w:tcW w:w="6237" w:type="dxa"/>
          </w:tcPr>
          <w:p w14:paraId="341A8F8D" w14:textId="57D6E370" w:rsidR="00A53CE2" w:rsidRDefault="00A53CE2" w:rsidP="00A53CE2">
            <w:pPr>
              <w:pStyle w:val="Style1"/>
              <w:numPr>
                <w:ilvl w:val="0"/>
                <w:numId w:val="27"/>
              </w:numPr>
            </w:pPr>
            <w:r>
              <w:t xml:space="preserve">Detail delivery of the </w:t>
            </w:r>
            <w:r w:rsidR="008575FB">
              <w:t>project</w:t>
            </w:r>
            <w:r w:rsidR="009F7314">
              <w:t xml:space="preserve"> </w:t>
            </w:r>
            <w:r>
              <w:t xml:space="preserve">and outline structure, aims, objectives and key milestones. </w:t>
            </w:r>
          </w:p>
          <w:p w14:paraId="4EA8BF4B" w14:textId="1A4F0FCA" w:rsidR="00A53CE2" w:rsidDel="00FF67D5" w:rsidRDefault="00765088" w:rsidP="00ED1B7E">
            <w:pPr>
              <w:pStyle w:val="Style1"/>
              <w:numPr>
                <w:ilvl w:val="0"/>
                <w:numId w:val="27"/>
              </w:numPr>
            </w:pPr>
            <w:r>
              <w:t>O</w:t>
            </w:r>
            <w:r w:rsidR="00BE420C">
              <w:t xml:space="preserve">utline intended </w:t>
            </w:r>
            <w:r w:rsidR="0006235A">
              <w:t xml:space="preserve">outputs, </w:t>
            </w:r>
            <w:r w:rsidR="00BE420C">
              <w:t>impact, and</w:t>
            </w:r>
            <w:r w:rsidR="0006235A">
              <w:t>/</w:t>
            </w:r>
            <w:r w:rsidR="00BE420C">
              <w:t xml:space="preserve">or outcomes. </w:t>
            </w:r>
          </w:p>
        </w:tc>
      </w:tr>
    </w:tbl>
    <w:p w14:paraId="055D500E" w14:textId="2F098201" w:rsidR="00391B93" w:rsidRDefault="00391B93" w:rsidP="00AD47E3">
      <w:pPr>
        <w:pStyle w:val="Style1"/>
      </w:pPr>
    </w:p>
    <w:tbl>
      <w:tblPr>
        <w:tblStyle w:val="TableGrid"/>
        <w:tblW w:w="9306" w:type="dxa"/>
        <w:tblInd w:w="45" w:type="dxa"/>
        <w:tblLook w:val="04A0" w:firstRow="1" w:lastRow="0" w:firstColumn="1" w:lastColumn="0" w:noHBand="0" w:noVBand="1"/>
      </w:tblPr>
      <w:tblGrid>
        <w:gridCol w:w="3069"/>
        <w:gridCol w:w="6237"/>
      </w:tblGrid>
      <w:tr w:rsidR="0006235A" w:rsidRPr="0006235A" w14:paraId="508E82B9" w14:textId="77777777" w:rsidTr="00B87228">
        <w:tc>
          <w:tcPr>
            <w:tcW w:w="9306" w:type="dxa"/>
            <w:gridSpan w:val="2"/>
            <w:shd w:val="clear" w:color="auto" w:fill="112C51"/>
          </w:tcPr>
          <w:p w14:paraId="02BABA6C" w14:textId="411F34E9" w:rsidR="00A53CE2" w:rsidRPr="0006235A" w:rsidRDefault="00A53CE2" w:rsidP="002C31C0">
            <w:pPr>
              <w:pStyle w:val="Heading2"/>
              <w:rPr>
                <w:b/>
                <w:bCs/>
                <w:color w:val="FFFFFF" w:themeColor="background1"/>
              </w:rPr>
            </w:pPr>
            <w:bookmarkStart w:id="22" w:name="_Toc171494619"/>
            <w:r w:rsidRPr="0006235A">
              <w:rPr>
                <w:b/>
                <w:bCs/>
                <w:color w:val="FFFFFF" w:themeColor="background1"/>
              </w:rPr>
              <w:t xml:space="preserve">Selection criteria </w:t>
            </w:r>
            <w:r w:rsidR="002C31C0" w:rsidRPr="0006235A">
              <w:rPr>
                <w:b/>
                <w:bCs/>
                <w:color w:val="FFFFFF" w:themeColor="background1"/>
              </w:rPr>
              <w:t>two -</w:t>
            </w:r>
            <w:r w:rsidR="00BE420C" w:rsidRPr="0006235A">
              <w:rPr>
                <w:b/>
                <w:bCs/>
                <w:color w:val="FFFFFF" w:themeColor="background1"/>
              </w:rPr>
              <w:t xml:space="preserve"> Capacity and Partnerships</w:t>
            </w:r>
            <w:bookmarkEnd w:id="22"/>
            <w:r w:rsidR="00BE420C" w:rsidRPr="0006235A">
              <w:rPr>
                <w:b/>
                <w:bCs/>
                <w:color w:val="FFFFFF" w:themeColor="background1"/>
              </w:rPr>
              <w:t xml:space="preserve"> </w:t>
            </w:r>
          </w:p>
        </w:tc>
      </w:tr>
      <w:tr w:rsidR="00A53CE2" w14:paraId="3625364F" w14:textId="77777777" w:rsidTr="00511C1D">
        <w:tc>
          <w:tcPr>
            <w:tcW w:w="3069" w:type="dxa"/>
          </w:tcPr>
          <w:p w14:paraId="4D2D426A" w14:textId="1EBF7F9D" w:rsidR="00A53CE2" w:rsidRPr="003053C5" w:rsidDel="00501700" w:rsidRDefault="00A53CE2" w:rsidP="00B22C0F">
            <w:pPr>
              <w:pStyle w:val="Style1"/>
            </w:pPr>
            <w:r>
              <w:t>Organisational capacity to deliver</w:t>
            </w:r>
            <w:r w:rsidR="00BE420C">
              <w:t xml:space="preserve"> includ</w:t>
            </w:r>
            <w:r w:rsidR="009F7314">
              <w:t>ing</w:t>
            </w:r>
            <w:r w:rsidR="00BE420C">
              <w:t xml:space="preserve"> organisational partnerships and industry connections  </w:t>
            </w:r>
          </w:p>
        </w:tc>
        <w:tc>
          <w:tcPr>
            <w:tcW w:w="6237" w:type="dxa"/>
          </w:tcPr>
          <w:p w14:paraId="38BE42AF" w14:textId="54854A1F" w:rsidR="00A53CE2" w:rsidRDefault="00A53CE2" w:rsidP="0006235A">
            <w:pPr>
              <w:pStyle w:val="Style1"/>
              <w:numPr>
                <w:ilvl w:val="0"/>
                <w:numId w:val="64"/>
              </w:numPr>
              <w:ind w:left="360"/>
            </w:pPr>
            <w:r w:rsidRPr="003053C5">
              <w:t xml:space="preserve">Demonstrate </w:t>
            </w:r>
            <w:r w:rsidR="00C951F3">
              <w:t>the</w:t>
            </w:r>
            <w:r w:rsidR="00C951F3" w:rsidRPr="003053C5">
              <w:t xml:space="preserve"> </w:t>
            </w:r>
            <w:r w:rsidR="00C951F3">
              <w:t>applicant’s</w:t>
            </w:r>
            <w:r w:rsidR="00C951F3" w:rsidRPr="003053C5">
              <w:t xml:space="preserve"> </w:t>
            </w:r>
            <w:r w:rsidRPr="003053C5">
              <w:t xml:space="preserve">capability and capacity, to successfully deliver this </w:t>
            </w:r>
            <w:r w:rsidR="008575FB">
              <w:t>project</w:t>
            </w:r>
            <w:r>
              <w:t>/program.</w:t>
            </w:r>
          </w:p>
          <w:p w14:paraId="58BA77F7" w14:textId="0363D610" w:rsidR="00A53CE2" w:rsidRDefault="00A53CE2" w:rsidP="0006235A">
            <w:pPr>
              <w:pStyle w:val="Style1"/>
              <w:numPr>
                <w:ilvl w:val="0"/>
                <w:numId w:val="54"/>
              </w:numPr>
              <w:ind w:left="360"/>
            </w:pPr>
            <w:r>
              <w:t xml:space="preserve">Detail if </w:t>
            </w:r>
            <w:r w:rsidR="008575FB">
              <w:t>project</w:t>
            </w:r>
            <w:r>
              <w:t>/program builds on existing programs currently offer</w:t>
            </w:r>
            <w:r w:rsidR="00C951F3">
              <w:t>ed</w:t>
            </w:r>
            <w:r>
              <w:t>.</w:t>
            </w:r>
          </w:p>
          <w:p w14:paraId="58714A4E" w14:textId="3FD576DF" w:rsidR="00A53CE2" w:rsidRDefault="00A53CE2" w:rsidP="0006235A">
            <w:pPr>
              <w:pStyle w:val="Style1"/>
              <w:numPr>
                <w:ilvl w:val="0"/>
                <w:numId w:val="54"/>
              </w:numPr>
              <w:ind w:left="360"/>
            </w:pPr>
            <w:r>
              <w:t>Provide example</w:t>
            </w:r>
            <w:r w:rsidR="00E907CD">
              <w:t xml:space="preserve">s of similar programs delivered including </w:t>
            </w:r>
            <w:r>
              <w:t>outcomes and benefits.</w:t>
            </w:r>
          </w:p>
          <w:p w14:paraId="52AB5D7F" w14:textId="7769C5C5" w:rsidR="00535C47" w:rsidRDefault="00BE420C" w:rsidP="0006235A">
            <w:pPr>
              <w:pStyle w:val="Style1"/>
              <w:numPr>
                <w:ilvl w:val="0"/>
                <w:numId w:val="54"/>
              </w:numPr>
              <w:ind w:left="360"/>
            </w:pPr>
            <w:r>
              <w:t xml:space="preserve">Detail </w:t>
            </w:r>
            <w:r w:rsidR="00A53CE2">
              <w:t>organisational inputs</w:t>
            </w:r>
          </w:p>
          <w:p w14:paraId="1B7062B2" w14:textId="77777777" w:rsidR="00A53CE2" w:rsidRDefault="00BE420C" w:rsidP="0006235A">
            <w:pPr>
              <w:pStyle w:val="Style1"/>
              <w:numPr>
                <w:ilvl w:val="0"/>
                <w:numId w:val="54"/>
              </w:numPr>
              <w:ind w:left="360"/>
            </w:pPr>
            <w:r>
              <w:t xml:space="preserve">Evidence of partnerships and networks, existing relationships. </w:t>
            </w:r>
          </w:p>
          <w:p w14:paraId="2B27EFBF" w14:textId="7ADD7D09" w:rsidR="00E01129" w:rsidRDefault="00E01129" w:rsidP="0006235A">
            <w:pPr>
              <w:pStyle w:val="Style1"/>
              <w:numPr>
                <w:ilvl w:val="0"/>
                <w:numId w:val="54"/>
              </w:numPr>
              <w:ind w:left="360"/>
            </w:pPr>
            <w:r>
              <w:t xml:space="preserve">Ability to </w:t>
            </w:r>
            <w:r w:rsidR="00C951F3">
              <w:t xml:space="preserve">meet timeframes and </w:t>
            </w:r>
            <w:r>
              <w:t>submit a project plan and progress reports</w:t>
            </w:r>
          </w:p>
        </w:tc>
      </w:tr>
    </w:tbl>
    <w:p w14:paraId="221B2415" w14:textId="77777777" w:rsidR="001A302A" w:rsidRDefault="001A302A" w:rsidP="00AD47E3">
      <w:pPr>
        <w:pStyle w:val="Style1"/>
      </w:pPr>
    </w:p>
    <w:tbl>
      <w:tblPr>
        <w:tblStyle w:val="TableGrid"/>
        <w:tblW w:w="9306" w:type="dxa"/>
        <w:tblInd w:w="45" w:type="dxa"/>
        <w:tblLook w:val="04A0" w:firstRow="1" w:lastRow="0" w:firstColumn="1" w:lastColumn="0" w:noHBand="0" w:noVBand="1"/>
      </w:tblPr>
      <w:tblGrid>
        <w:gridCol w:w="3069"/>
        <w:gridCol w:w="6237"/>
      </w:tblGrid>
      <w:tr w:rsidR="0006235A" w:rsidRPr="00E907CD" w14:paraId="13BD5501" w14:textId="77777777" w:rsidTr="00B87228">
        <w:tc>
          <w:tcPr>
            <w:tcW w:w="9306" w:type="dxa"/>
            <w:gridSpan w:val="2"/>
            <w:shd w:val="clear" w:color="auto" w:fill="112C51"/>
          </w:tcPr>
          <w:p w14:paraId="5F607D8C" w14:textId="36E2964E" w:rsidR="00A53CE2" w:rsidRPr="00E907CD" w:rsidRDefault="00A53CE2" w:rsidP="002C31C0">
            <w:pPr>
              <w:pStyle w:val="Heading2"/>
              <w:rPr>
                <w:b/>
                <w:bCs/>
                <w:color w:val="FFFFFF" w:themeColor="background1"/>
              </w:rPr>
            </w:pPr>
            <w:bookmarkStart w:id="23" w:name="_Toc171494620"/>
            <w:r w:rsidRPr="00E907CD">
              <w:rPr>
                <w:b/>
                <w:bCs/>
                <w:color w:val="FFFFFF" w:themeColor="background1"/>
              </w:rPr>
              <w:lastRenderedPageBreak/>
              <w:t xml:space="preserve">Selection criteria </w:t>
            </w:r>
            <w:r w:rsidR="00BE420C" w:rsidRPr="00E907CD">
              <w:rPr>
                <w:b/>
                <w:bCs/>
                <w:color w:val="FFFFFF" w:themeColor="background1"/>
              </w:rPr>
              <w:t>three</w:t>
            </w:r>
            <w:r w:rsidRPr="00E907CD">
              <w:rPr>
                <w:b/>
                <w:bCs/>
                <w:color w:val="FFFFFF" w:themeColor="background1"/>
              </w:rPr>
              <w:t xml:space="preserve"> </w:t>
            </w:r>
            <w:r w:rsidR="00BE420C" w:rsidRPr="00E907CD">
              <w:rPr>
                <w:b/>
                <w:bCs/>
                <w:color w:val="FFFFFF" w:themeColor="background1"/>
              </w:rPr>
              <w:t>- Industry need</w:t>
            </w:r>
            <w:bookmarkEnd w:id="23"/>
            <w:r w:rsidR="00BE420C" w:rsidRPr="00E907CD">
              <w:rPr>
                <w:b/>
                <w:bCs/>
                <w:color w:val="FFFFFF" w:themeColor="background1"/>
              </w:rPr>
              <w:t xml:space="preserve"> </w:t>
            </w:r>
          </w:p>
        </w:tc>
      </w:tr>
      <w:tr w:rsidR="00A53CE2" w14:paraId="1E61DB53" w14:textId="77777777" w:rsidTr="00511C1D">
        <w:tc>
          <w:tcPr>
            <w:tcW w:w="3069" w:type="dxa"/>
          </w:tcPr>
          <w:p w14:paraId="79BC672A" w14:textId="1FBD44D6" w:rsidR="00A53CE2" w:rsidRDefault="00A53CE2" w:rsidP="002C31C0">
            <w:pPr>
              <w:pStyle w:val="Style1"/>
            </w:pPr>
            <w:r>
              <w:t>Addressing and responding to industry need</w:t>
            </w:r>
          </w:p>
        </w:tc>
        <w:tc>
          <w:tcPr>
            <w:tcW w:w="6237" w:type="dxa"/>
          </w:tcPr>
          <w:p w14:paraId="3761B8F6" w14:textId="5200C0C8" w:rsidR="00A53CE2" w:rsidRDefault="00A53CE2" w:rsidP="00E907CD">
            <w:pPr>
              <w:pStyle w:val="Style1"/>
              <w:numPr>
                <w:ilvl w:val="0"/>
                <w:numId w:val="55"/>
              </w:numPr>
              <w:ind w:left="360"/>
            </w:pPr>
            <w:r>
              <w:t xml:space="preserve">Provide clear articulation of how the </w:t>
            </w:r>
            <w:r w:rsidR="008575FB">
              <w:t>project</w:t>
            </w:r>
            <w:r>
              <w:t xml:space="preserve"> will support women in </w:t>
            </w:r>
            <w:r w:rsidR="00C951F3">
              <w:t xml:space="preserve">the </w:t>
            </w:r>
            <w:r>
              <w:t>ma</w:t>
            </w:r>
            <w:r w:rsidR="00C951F3">
              <w:t>l</w:t>
            </w:r>
            <w:r>
              <w:t>e</w:t>
            </w:r>
            <w:r w:rsidR="00830646">
              <w:t>-</w:t>
            </w:r>
            <w:r>
              <w:t xml:space="preserve">dominated industry. </w:t>
            </w:r>
          </w:p>
          <w:p w14:paraId="7EC70C84" w14:textId="378C6D5B" w:rsidR="00A53CE2" w:rsidRDefault="00A53CE2" w:rsidP="00E907CD">
            <w:pPr>
              <w:pStyle w:val="Style1"/>
              <w:numPr>
                <w:ilvl w:val="0"/>
                <w:numId w:val="32"/>
              </w:numPr>
              <w:ind w:left="360"/>
            </w:pPr>
            <w:r>
              <w:t>Clearly outline how the project will address existing gaps in industry.</w:t>
            </w:r>
          </w:p>
          <w:p w14:paraId="75E2F1C4" w14:textId="0D6F8CE9" w:rsidR="00A53CE2" w:rsidRDefault="00A53CE2" w:rsidP="00E907CD">
            <w:pPr>
              <w:pStyle w:val="Style1"/>
              <w:numPr>
                <w:ilvl w:val="0"/>
                <w:numId w:val="32"/>
              </w:numPr>
              <w:ind w:left="360"/>
            </w:pPr>
            <w:r>
              <w:t xml:space="preserve">Demonstrated understanding of responses required to address systemic issues. </w:t>
            </w:r>
          </w:p>
        </w:tc>
      </w:tr>
    </w:tbl>
    <w:p w14:paraId="7B22BC92" w14:textId="6DBA1A74" w:rsidR="001A302A" w:rsidRDefault="001A302A" w:rsidP="00AD47E3">
      <w:pPr>
        <w:pStyle w:val="Style1"/>
      </w:pPr>
    </w:p>
    <w:tbl>
      <w:tblPr>
        <w:tblStyle w:val="TableGrid"/>
        <w:tblW w:w="9356" w:type="dxa"/>
        <w:tblInd w:w="-5" w:type="dxa"/>
        <w:tblLook w:val="04A0" w:firstRow="1" w:lastRow="0" w:firstColumn="1" w:lastColumn="0" w:noHBand="0" w:noVBand="1"/>
      </w:tblPr>
      <w:tblGrid>
        <w:gridCol w:w="3119"/>
        <w:gridCol w:w="6237"/>
      </w:tblGrid>
      <w:tr w:rsidR="0006235A" w:rsidRPr="00E907CD" w14:paraId="024762CB" w14:textId="77777777" w:rsidTr="00B87228">
        <w:trPr>
          <w:trHeight w:val="369"/>
        </w:trPr>
        <w:tc>
          <w:tcPr>
            <w:tcW w:w="9356" w:type="dxa"/>
            <w:gridSpan w:val="2"/>
            <w:shd w:val="clear" w:color="auto" w:fill="112C51"/>
          </w:tcPr>
          <w:p w14:paraId="727EB735" w14:textId="73F3138B" w:rsidR="00A53CE2" w:rsidRPr="00E907CD" w:rsidRDefault="00A53CE2" w:rsidP="002C31C0">
            <w:pPr>
              <w:pStyle w:val="Heading2"/>
              <w:rPr>
                <w:b/>
                <w:bCs/>
                <w:color w:val="FFFFFF" w:themeColor="background1"/>
              </w:rPr>
            </w:pPr>
            <w:bookmarkStart w:id="24" w:name="_Toc171494621"/>
            <w:r w:rsidRPr="00E907CD">
              <w:rPr>
                <w:b/>
                <w:bCs/>
                <w:color w:val="FFFFFF" w:themeColor="background1"/>
              </w:rPr>
              <w:t xml:space="preserve">Selection criteria </w:t>
            </w:r>
            <w:r w:rsidR="00BE420C" w:rsidRPr="00E907CD">
              <w:rPr>
                <w:b/>
                <w:bCs/>
                <w:color w:val="FFFFFF" w:themeColor="background1"/>
              </w:rPr>
              <w:t xml:space="preserve">four – Target </w:t>
            </w:r>
            <w:r w:rsidR="00FB2E0C">
              <w:rPr>
                <w:b/>
                <w:bCs/>
                <w:color w:val="FFFFFF" w:themeColor="background1"/>
              </w:rPr>
              <w:t>c</w:t>
            </w:r>
            <w:r w:rsidR="00BE420C" w:rsidRPr="00E907CD">
              <w:rPr>
                <w:b/>
                <w:bCs/>
                <w:color w:val="FFFFFF" w:themeColor="background1"/>
              </w:rPr>
              <w:t>ohort</w:t>
            </w:r>
            <w:bookmarkEnd w:id="24"/>
            <w:r w:rsidR="00BE420C" w:rsidRPr="00E907CD">
              <w:rPr>
                <w:b/>
                <w:bCs/>
                <w:color w:val="FFFFFF" w:themeColor="background1"/>
              </w:rPr>
              <w:t xml:space="preserve"> </w:t>
            </w:r>
          </w:p>
        </w:tc>
      </w:tr>
      <w:tr w:rsidR="00A53CE2" w14:paraId="5671B8EC" w14:textId="77777777" w:rsidTr="00511C1D">
        <w:tc>
          <w:tcPr>
            <w:tcW w:w="3119" w:type="dxa"/>
          </w:tcPr>
          <w:p w14:paraId="6A0F6650" w14:textId="7B3E0F97" w:rsidR="00A53CE2" w:rsidRDefault="00BE420C" w:rsidP="00E907CD">
            <w:pPr>
              <w:pStyle w:val="Style1"/>
            </w:pPr>
            <w:r>
              <w:t xml:space="preserve">A plan outlining how the organisation will engage and recruit the target cohort to engage with the </w:t>
            </w:r>
            <w:r w:rsidR="008575FB">
              <w:t>project</w:t>
            </w:r>
            <w:r>
              <w:t xml:space="preserve">. </w:t>
            </w:r>
          </w:p>
        </w:tc>
        <w:tc>
          <w:tcPr>
            <w:tcW w:w="6237" w:type="dxa"/>
          </w:tcPr>
          <w:p w14:paraId="41D54281" w14:textId="7BE70C3E" w:rsidR="00A53CE2" w:rsidRDefault="00A53CE2" w:rsidP="00E907CD">
            <w:pPr>
              <w:pStyle w:val="Style1"/>
              <w:numPr>
                <w:ilvl w:val="0"/>
                <w:numId w:val="30"/>
              </w:numPr>
              <w:ind w:left="360"/>
            </w:pPr>
            <w:r>
              <w:t xml:space="preserve">Detail </w:t>
            </w:r>
            <w:r w:rsidR="00C951F3">
              <w:t>the</w:t>
            </w:r>
            <w:r>
              <w:t xml:space="preserve"> target </w:t>
            </w:r>
            <w:r w:rsidR="00E907CD">
              <w:t>cohort</w:t>
            </w:r>
            <w:r>
              <w:t xml:space="preserve"> and how you will you engage this cohort. </w:t>
            </w:r>
          </w:p>
          <w:p w14:paraId="45D6BF39" w14:textId="77777777" w:rsidR="00E907CD" w:rsidRDefault="00BE420C" w:rsidP="00E907CD">
            <w:pPr>
              <w:pStyle w:val="Style1"/>
              <w:numPr>
                <w:ilvl w:val="0"/>
                <w:numId w:val="30"/>
              </w:numPr>
              <w:ind w:left="360"/>
            </w:pPr>
            <w:r>
              <w:t>Detail your understanding of the target cohort needs.</w:t>
            </w:r>
          </w:p>
          <w:p w14:paraId="645971DB" w14:textId="32E63D9F" w:rsidR="00A53CE2" w:rsidRDefault="00A53CE2" w:rsidP="00E907CD">
            <w:pPr>
              <w:pStyle w:val="Style1"/>
              <w:numPr>
                <w:ilvl w:val="0"/>
                <w:numId w:val="30"/>
              </w:numPr>
              <w:ind w:left="360"/>
            </w:pPr>
            <w:r>
              <w:t xml:space="preserve">Detail </w:t>
            </w:r>
            <w:r w:rsidR="009C0BDA">
              <w:t xml:space="preserve">the </w:t>
            </w:r>
            <w:r>
              <w:t xml:space="preserve">expected number of </w:t>
            </w:r>
            <w:r w:rsidR="009C0BDA">
              <w:t xml:space="preserve">direct </w:t>
            </w:r>
            <w:r>
              <w:t>participants</w:t>
            </w:r>
            <w:r w:rsidR="009C0BDA">
              <w:t xml:space="preserve"> or </w:t>
            </w:r>
            <w:r w:rsidR="00C951F3">
              <w:t xml:space="preserve">beneficiaries. </w:t>
            </w:r>
          </w:p>
        </w:tc>
      </w:tr>
    </w:tbl>
    <w:p w14:paraId="1DAD4E8D" w14:textId="356DF736" w:rsidR="00A62036" w:rsidRDefault="00A62036" w:rsidP="00AD47E3">
      <w:pPr>
        <w:pStyle w:val="Style1"/>
      </w:pPr>
    </w:p>
    <w:tbl>
      <w:tblPr>
        <w:tblStyle w:val="TableGrid"/>
        <w:tblW w:w="9306" w:type="dxa"/>
        <w:tblInd w:w="45" w:type="dxa"/>
        <w:tblLook w:val="04A0" w:firstRow="1" w:lastRow="0" w:firstColumn="1" w:lastColumn="0" w:noHBand="0" w:noVBand="1"/>
      </w:tblPr>
      <w:tblGrid>
        <w:gridCol w:w="3069"/>
        <w:gridCol w:w="6237"/>
      </w:tblGrid>
      <w:tr w:rsidR="0006235A" w:rsidRPr="00E907CD" w14:paraId="4A8F8C4C" w14:textId="77777777" w:rsidTr="00B87228">
        <w:tc>
          <w:tcPr>
            <w:tcW w:w="9306" w:type="dxa"/>
            <w:gridSpan w:val="2"/>
            <w:shd w:val="clear" w:color="auto" w:fill="112C51"/>
          </w:tcPr>
          <w:p w14:paraId="69AA6FCA" w14:textId="5A31B8F0" w:rsidR="00BE420C" w:rsidRPr="00E907CD" w:rsidRDefault="00BE420C" w:rsidP="002C31C0">
            <w:pPr>
              <w:pStyle w:val="Heading2"/>
              <w:rPr>
                <w:b/>
                <w:bCs/>
                <w:color w:val="FFFFFF" w:themeColor="background1"/>
              </w:rPr>
            </w:pPr>
            <w:bookmarkStart w:id="25" w:name="_Toc171494622"/>
            <w:r w:rsidRPr="00E907CD">
              <w:rPr>
                <w:b/>
                <w:bCs/>
                <w:color w:val="FFFFFF" w:themeColor="background1"/>
              </w:rPr>
              <w:t>Selection criteria five- Sustainability and resilience</w:t>
            </w:r>
            <w:bookmarkEnd w:id="25"/>
          </w:p>
        </w:tc>
      </w:tr>
      <w:tr w:rsidR="00BE420C" w14:paraId="7FB45A12" w14:textId="77777777" w:rsidTr="00511C1D">
        <w:tc>
          <w:tcPr>
            <w:tcW w:w="3069" w:type="dxa"/>
          </w:tcPr>
          <w:p w14:paraId="3187268F" w14:textId="16E9181B" w:rsidR="00BE420C" w:rsidRDefault="00BE420C" w:rsidP="00E907CD">
            <w:pPr>
              <w:pStyle w:val="Style1"/>
            </w:pPr>
            <w:r>
              <w:t xml:space="preserve">Demonstrate if this </w:t>
            </w:r>
            <w:r w:rsidR="008575FB">
              <w:t>project</w:t>
            </w:r>
            <w:r>
              <w:t xml:space="preserve"> is sustainable and if it has a life beyond the program. </w:t>
            </w:r>
          </w:p>
        </w:tc>
        <w:tc>
          <w:tcPr>
            <w:tcW w:w="6237" w:type="dxa"/>
          </w:tcPr>
          <w:p w14:paraId="5DCD0046" w14:textId="53C5BD3B" w:rsidR="00BE420C" w:rsidRDefault="00BE420C" w:rsidP="00E907CD">
            <w:pPr>
              <w:pStyle w:val="Style1"/>
              <w:numPr>
                <w:ilvl w:val="0"/>
                <w:numId w:val="30"/>
              </w:numPr>
              <w:ind w:left="360"/>
            </w:pPr>
            <w:r>
              <w:t xml:space="preserve">Demonstrate </w:t>
            </w:r>
            <w:r w:rsidR="002C31C0">
              <w:t xml:space="preserve">how </w:t>
            </w:r>
            <w:r>
              <w:t xml:space="preserve">the </w:t>
            </w:r>
            <w:r w:rsidR="008575FB">
              <w:t>project</w:t>
            </w:r>
            <w:r>
              <w:t xml:space="preserve"> will establish ongoing opportunities and improvements for target cohort, beyond the life of the </w:t>
            </w:r>
            <w:r w:rsidR="008575FB">
              <w:t>project</w:t>
            </w:r>
            <w:r>
              <w:t>.</w:t>
            </w:r>
          </w:p>
          <w:p w14:paraId="46BDF031" w14:textId="699DBDEE" w:rsidR="00BE420C" w:rsidRDefault="00C951F3" w:rsidP="00E907CD">
            <w:pPr>
              <w:pStyle w:val="Style1"/>
              <w:numPr>
                <w:ilvl w:val="0"/>
                <w:numId w:val="30"/>
              </w:numPr>
              <w:ind w:left="360"/>
            </w:pPr>
            <w:r>
              <w:t xml:space="preserve">Demonstrate that the project </w:t>
            </w:r>
            <w:r w:rsidR="00BE420C">
              <w:t>can be delivered within the set timeframes with dedicated resources.</w:t>
            </w:r>
          </w:p>
        </w:tc>
      </w:tr>
    </w:tbl>
    <w:p w14:paraId="5195576C" w14:textId="4C14ECB4" w:rsidR="003053C5" w:rsidRDefault="003053C5" w:rsidP="00AD47E3">
      <w:pPr>
        <w:pStyle w:val="Style1"/>
      </w:pPr>
    </w:p>
    <w:tbl>
      <w:tblPr>
        <w:tblStyle w:val="TableGrid"/>
        <w:tblW w:w="9306" w:type="dxa"/>
        <w:tblInd w:w="45" w:type="dxa"/>
        <w:tblLook w:val="04A0" w:firstRow="1" w:lastRow="0" w:firstColumn="1" w:lastColumn="0" w:noHBand="0" w:noVBand="1"/>
      </w:tblPr>
      <w:tblGrid>
        <w:gridCol w:w="3069"/>
        <w:gridCol w:w="6237"/>
      </w:tblGrid>
      <w:tr w:rsidR="0006235A" w:rsidRPr="00E907CD" w14:paraId="173D5CAE" w14:textId="77777777" w:rsidTr="00B87228">
        <w:tc>
          <w:tcPr>
            <w:tcW w:w="9306" w:type="dxa"/>
            <w:gridSpan w:val="2"/>
            <w:shd w:val="clear" w:color="auto" w:fill="112C51"/>
          </w:tcPr>
          <w:p w14:paraId="6FB53EF6" w14:textId="40A9FC7B" w:rsidR="00BE420C" w:rsidRPr="00E907CD" w:rsidRDefault="00BE420C" w:rsidP="002C31C0">
            <w:pPr>
              <w:pStyle w:val="Heading2"/>
              <w:rPr>
                <w:b/>
                <w:bCs/>
                <w:color w:val="FFFFFF" w:themeColor="background1"/>
              </w:rPr>
            </w:pPr>
            <w:bookmarkStart w:id="26" w:name="_Toc171494623"/>
            <w:r w:rsidRPr="00E907CD">
              <w:rPr>
                <w:b/>
                <w:bCs/>
                <w:color w:val="FFFFFF" w:themeColor="background1"/>
              </w:rPr>
              <w:t xml:space="preserve">Selection criteria six - </w:t>
            </w:r>
            <w:r w:rsidR="00E67347" w:rsidRPr="00E907CD">
              <w:rPr>
                <w:b/>
                <w:bCs/>
                <w:color w:val="FFFFFF" w:themeColor="background1"/>
              </w:rPr>
              <w:t>R</w:t>
            </w:r>
            <w:r w:rsidRPr="00E907CD">
              <w:rPr>
                <w:b/>
                <w:bCs/>
                <w:color w:val="FFFFFF" w:themeColor="background1"/>
              </w:rPr>
              <w:t>epresents value</w:t>
            </w:r>
            <w:bookmarkEnd w:id="26"/>
          </w:p>
        </w:tc>
      </w:tr>
      <w:tr w:rsidR="00BE420C" w14:paraId="264D5682" w14:textId="77777777" w:rsidTr="00511C1D">
        <w:tc>
          <w:tcPr>
            <w:tcW w:w="3069" w:type="dxa"/>
          </w:tcPr>
          <w:p w14:paraId="6D2AABD5" w14:textId="2276B3A5" w:rsidR="00BE420C" w:rsidRDefault="00BE420C" w:rsidP="00BE420C">
            <w:pPr>
              <w:pStyle w:val="Style1"/>
            </w:pPr>
            <w:r>
              <w:t xml:space="preserve">Provide a detailed budget. </w:t>
            </w:r>
          </w:p>
          <w:p w14:paraId="09D79BD2" w14:textId="77777777" w:rsidR="00BE420C" w:rsidRDefault="00BE420C" w:rsidP="005C19BC">
            <w:pPr>
              <w:pStyle w:val="Style1"/>
            </w:pPr>
          </w:p>
        </w:tc>
        <w:tc>
          <w:tcPr>
            <w:tcW w:w="6237" w:type="dxa"/>
          </w:tcPr>
          <w:p w14:paraId="29A949AA" w14:textId="219C3E47" w:rsidR="00BE420C" w:rsidRDefault="00BE420C" w:rsidP="00E907CD">
            <w:pPr>
              <w:pStyle w:val="Style1"/>
              <w:numPr>
                <w:ilvl w:val="0"/>
                <w:numId w:val="30"/>
              </w:numPr>
              <w:ind w:left="360"/>
            </w:pPr>
            <w:r>
              <w:t xml:space="preserve">Detailed budget </w:t>
            </w:r>
            <w:r w:rsidR="009F7314">
              <w:t xml:space="preserve">itemising </w:t>
            </w:r>
            <w:r>
              <w:t xml:space="preserve">proposed </w:t>
            </w:r>
            <w:r w:rsidR="00E67347">
              <w:t xml:space="preserve">costs </w:t>
            </w:r>
            <w:r w:rsidR="009F7314">
              <w:t xml:space="preserve">for </w:t>
            </w:r>
            <w:r>
              <w:t xml:space="preserve">eligible items. </w:t>
            </w:r>
          </w:p>
          <w:p w14:paraId="0D202C3A" w14:textId="69CDB170" w:rsidR="00BE420C" w:rsidRDefault="00C951F3" w:rsidP="00E907CD">
            <w:pPr>
              <w:pStyle w:val="Style1"/>
              <w:numPr>
                <w:ilvl w:val="0"/>
                <w:numId w:val="30"/>
              </w:numPr>
              <w:ind w:left="360"/>
            </w:pPr>
            <w:r>
              <w:t xml:space="preserve">Clearly outline proposed </w:t>
            </w:r>
            <w:r w:rsidR="00BE420C">
              <w:t>co-contributions</w:t>
            </w:r>
            <w:r w:rsidR="00E907CD">
              <w:t>.</w:t>
            </w:r>
            <w:r w:rsidR="00BE420C">
              <w:t xml:space="preserve"> </w:t>
            </w:r>
          </w:p>
        </w:tc>
      </w:tr>
    </w:tbl>
    <w:p w14:paraId="18501F7F" w14:textId="77777777" w:rsidR="00D71FFA" w:rsidRDefault="00D71FFA" w:rsidP="00D71FFA">
      <w:pPr>
        <w:pStyle w:val="Style1"/>
      </w:pPr>
    </w:p>
    <w:p w14:paraId="458128FA" w14:textId="638C4C18" w:rsidR="00F929BD" w:rsidRDefault="00F929BD" w:rsidP="00F929BD">
      <w:pPr>
        <w:pStyle w:val="Heading2"/>
      </w:pPr>
      <w:bookmarkStart w:id="27" w:name="_Toc171494624"/>
      <w:r>
        <w:t>Other considerations</w:t>
      </w:r>
      <w:bookmarkEnd w:id="27"/>
    </w:p>
    <w:p w14:paraId="4ED76410" w14:textId="7DA903E9" w:rsidR="00F929BD" w:rsidRPr="008B5EBE" w:rsidRDefault="00F929BD" w:rsidP="008B5EBE">
      <w:pPr>
        <w:pStyle w:val="Style1"/>
      </w:pPr>
      <w:r w:rsidRPr="008B5EBE">
        <w:t xml:space="preserve">The </w:t>
      </w:r>
      <w:r w:rsidR="001A3916">
        <w:t>D</w:t>
      </w:r>
      <w:r w:rsidR="001A3916" w:rsidRPr="008B5EBE">
        <w:t xml:space="preserve">epartment </w:t>
      </w:r>
      <w:r w:rsidRPr="008B5EBE">
        <w:t>will also consider:</w:t>
      </w:r>
    </w:p>
    <w:p w14:paraId="3826A988" w14:textId="30D4A2D5" w:rsidR="00F929BD" w:rsidRPr="008B5EBE" w:rsidRDefault="00F929BD" w:rsidP="008B5EBE">
      <w:pPr>
        <w:pStyle w:val="Style1"/>
        <w:numPr>
          <w:ilvl w:val="0"/>
          <w:numId w:val="50"/>
        </w:numPr>
      </w:pPr>
      <w:r w:rsidRPr="008B5EBE">
        <w:t xml:space="preserve">geographical spread </w:t>
      </w:r>
      <w:r w:rsidR="00C951F3">
        <w:t>of</w:t>
      </w:r>
      <w:r w:rsidRPr="008B5EBE">
        <w:t xml:space="preserve"> applications</w:t>
      </w:r>
    </w:p>
    <w:p w14:paraId="1C0A8E12" w14:textId="77777777" w:rsidR="00F929BD" w:rsidRPr="008B5EBE" w:rsidRDefault="00F929BD" w:rsidP="008B5EBE">
      <w:pPr>
        <w:pStyle w:val="Style1"/>
        <w:numPr>
          <w:ilvl w:val="0"/>
          <w:numId w:val="50"/>
        </w:numPr>
      </w:pPr>
      <w:r w:rsidRPr="008B5EBE">
        <w:t>use of Queensland suppliers and gender equitable supply chains</w:t>
      </w:r>
    </w:p>
    <w:p w14:paraId="5BF91111" w14:textId="77777777" w:rsidR="00F929BD" w:rsidRPr="008B5EBE" w:rsidRDefault="00F929BD" w:rsidP="008B5EBE">
      <w:pPr>
        <w:pStyle w:val="Style1"/>
        <w:numPr>
          <w:ilvl w:val="0"/>
          <w:numId w:val="50"/>
        </w:numPr>
      </w:pPr>
      <w:r w:rsidRPr="008B5EBE">
        <w:t xml:space="preserve">confirmed partnerships with stakeholders named within the </w:t>
      </w:r>
      <w:proofErr w:type="gramStart"/>
      <w:r w:rsidRPr="008B5EBE">
        <w:t>application</w:t>
      </w:r>
      <w:proofErr w:type="gramEnd"/>
    </w:p>
    <w:p w14:paraId="473264C0" w14:textId="5E72C071" w:rsidR="00535C47" w:rsidRDefault="00F929BD" w:rsidP="00535C47">
      <w:pPr>
        <w:pStyle w:val="Style1"/>
        <w:numPr>
          <w:ilvl w:val="0"/>
          <w:numId w:val="50"/>
        </w:numPr>
      </w:pPr>
      <w:r w:rsidRPr="008B5EBE">
        <w:t xml:space="preserve">environmentally sustainable practice.   </w:t>
      </w:r>
    </w:p>
    <w:p w14:paraId="734D9506" w14:textId="6E166BB6" w:rsidR="00535C47" w:rsidRDefault="00535C47" w:rsidP="00535C47">
      <w:pPr>
        <w:pStyle w:val="Style1"/>
      </w:pPr>
    </w:p>
    <w:p w14:paraId="008689E1" w14:textId="77777777" w:rsidR="00535C47" w:rsidRPr="008575FB" w:rsidRDefault="00535C47" w:rsidP="00511C1D">
      <w:pPr>
        <w:pStyle w:val="Heading2"/>
      </w:pPr>
      <w:bookmarkStart w:id="28" w:name="_Toc171494625"/>
      <w:r w:rsidRPr="008575FB">
        <w:t>Supporting documents</w:t>
      </w:r>
      <w:bookmarkEnd w:id="28"/>
    </w:p>
    <w:p w14:paraId="44641AEF" w14:textId="77777777" w:rsidR="00535C47" w:rsidRPr="008575FB" w:rsidRDefault="00535C47" w:rsidP="00535C47">
      <w:pPr>
        <w:pStyle w:val="Style1"/>
      </w:pPr>
      <w:r w:rsidRPr="008575FB">
        <w:t xml:space="preserve">The following supporting documentation must be attached to your application. </w:t>
      </w:r>
    </w:p>
    <w:p w14:paraId="75A99C76" w14:textId="5320612D" w:rsidR="008575FB" w:rsidRPr="008575FB" w:rsidRDefault="008575FB" w:rsidP="00535C47">
      <w:pPr>
        <w:pStyle w:val="Style1"/>
        <w:numPr>
          <w:ilvl w:val="0"/>
          <w:numId w:val="60"/>
        </w:numPr>
      </w:pPr>
      <w:r w:rsidRPr="008575FB">
        <w:rPr>
          <w:b/>
          <w:bCs/>
        </w:rPr>
        <w:t xml:space="preserve">For </w:t>
      </w:r>
      <w:r w:rsidR="00E907CD">
        <w:rPr>
          <w:b/>
          <w:bCs/>
        </w:rPr>
        <w:t xml:space="preserve">Category </w:t>
      </w:r>
      <w:r w:rsidR="00BC16A8">
        <w:rPr>
          <w:b/>
          <w:bCs/>
        </w:rPr>
        <w:t>1</w:t>
      </w:r>
      <w:r w:rsidR="00E907CD">
        <w:rPr>
          <w:b/>
          <w:bCs/>
        </w:rPr>
        <w:t xml:space="preserve"> </w:t>
      </w:r>
      <w:r w:rsidRPr="008575FB">
        <w:rPr>
          <w:b/>
          <w:bCs/>
        </w:rPr>
        <w:t>projects</w:t>
      </w:r>
      <w:r w:rsidRPr="008575FB">
        <w:t>: a summary of the proposed project (template provided – no more than 3 pages) with a full project plan to be developed and provided by end December 2024</w:t>
      </w:r>
      <w:r w:rsidR="00E907CD">
        <w:t>.</w:t>
      </w:r>
    </w:p>
    <w:p w14:paraId="6AA6F89D" w14:textId="6378335E" w:rsidR="00E907CD" w:rsidRPr="008575FB" w:rsidRDefault="00E907CD" w:rsidP="00E907CD">
      <w:pPr>
        <w:pStyle w:val="Style1"/>
        <w:numPr>
          <w:ilvl w:val="0"/>
          <w:numId w:val="60"/>
        </w:numPr>
      </w:pPr>
      <w:r w:rsidRPr="008575FB">
        <w:rPr>
          <w:b/>
          <w:bCs/>
        </w:rPr>
        <w:t xml:space="preserve">For </w:t>
      </w:r>
      <w:r>
        <w:rPr>
          <w:b/>
          <w:bCs/>
        </w:rPr>
        <w:t xml:space="preserve">Category </w:t>
      </w:r>
      <w:r w:rsidR="00BC16A8">
        <w:rPr>
          <w:b/>
          <w:bCs/>
        </w:rPr>
        <w:t>2</w:t>
      </w:r>
      <w:r w:rsidRPr="008575FB">
        <w:rPr>
          <w:b/>
          <w:bCs/>
        </w:rPr>
        <w:t xml:space="preserve"> projects:</w:t>
      </w:r>
      <w:r w:rsidRPr="008575FB">
        <w:t xml:space="preserve"> a Project Plan (template provided – no more than 3 pages)</w:t>
      </w:r>
      <w:r>
        <w:t>.</w:t>
      </w:r>
    </w:p>
    <w:p w14:paraId="36029593" w14:textId="06147C6A" w:rsidR="00535C47" w:rsidRPr="008575FB" w:rsidRDefault="00535C47" w:rsidP="00535C47">
      <w:pPr>
        <w:pStyle w:val="Style1"/>
        <w:numPr>
          <w:ilvl w:val="0"/>
          <w:numId w:val="60"/>
        </w:numPr>
      </w:pPr>
      <w:r w:rsidRPr="008575FB">
        <w:t>Evidence of partnerships w</w:t>
      </w:r>
      <w:r w:rsidR="009F7314" w:rsidRPr="008575FB">
        <w:t>h</w:t>
      </w:r>
      <w:r w:rsidRPr="008575FB">
        <w:t>ere indicated</w:t>
      </w:r>
      <w:r w:rsidR="005968BA">
        <w:t>.</w:t>
      </w:r>
    </w:p>
    <w:p w14:paraId="7FDB2299" w14:textId="434D95FA" w:rsidR="00F929BD" w:rsidRPr="00F929BD" w:rsidRDefault="00535C47" w:rsidP="00F929BD">
      <w:pPr>
        <w:pStyle w:val="Style1"/>
        <w:numPr>
          <w:ilvl w:val="0"/>
          <w:numId w:val="60"/>
        </w:numPr>
      </w:pPr>
      <w:r w:rsidRPr="008575FB">
        <w:t>Evidence of matched fundin</w:t>
      </w:r>
      <w:r w:rsidR="005968BA">
        <w:t>g</w:t>
      </w:r>
      <w:r w:rsidR="00396CAA">
        <w:t xml:space="preserve"> where required</w:t>
      </w:r>
      <w:r w:rsidR="005968BA">
        <w:t>.</w:t>
      </w:r>
    </w:p>
    <w:p w14:paraId="549E344E" w14:textId="31F79F56" w:rsidR="003D15B8" w:rsidRDefault="008E5FA0" w:rsidP="008E5FA0">
      <w:pPr>
        <w:pStyle w:val="Heading1"/>
        <w:rPr>
          <w:sz w:val="22"/>
          <w:szCs w:val="22"/>
        </w:rPr>
      </w:pPr>
      <w:bookmarkStart w:id="29" w:name="_Toc171494626"/>
      <w:r>
        <w:lastRenderedPageBreak/>
        <w:t>Submitting your application</w:t>
      </w:r>
      <w:bookmarkEnd w:id="29"/>
      <w:r>
        <w:t xml:space="preserve"> </w:t>
      </w:r>
    </w:p>
    <w:p w14:paraId="643231A8" w14:textId="4E217FC3" w:rsidR="009B3DC1" w:rsidRDefault="009B3DC1" w:rsidP="009B3DC1">
      <w:pPr>
        <w:pStyle w:val="Style1"/>
        <w:numPr>
          <w:ilvl w:val="0"/>
          <w:numId w:val="37"/>
        </w:numPr>
      </w:pPr>
      <w:r>
        <w:t>Carefully read the Guidelines (this document)</w:t>
      </w:r>
      <w:r w:rsidR="005968BA">
        <w:t>.</w:t>
      </w:r>
      <w:r>
        <w:t xml:space="preserve"> </w:t>
      </w:r>
    </w:p>
    <w:p w14:paraId="552F3BAC" w14:textId="44F72059" w:rsidR="009B3DC1" w:rsidRDefault="009B3DC1" w:rsidP="009B3DC1">
      <w:pPr>
        <w:pStyle w:val="Style1"/>
        <w:numPr>
          <w:ilvl w:val="0"/>
          <w:numId w:val="37"/>
        </w:numPr>
      </w:pPr>
      <w:r>
        <w:t xml:space="preserve">Submit an electronic application through the </w:t>
      </w:r>
      <w:hyperlink r:id="rId16" w:history="1">
        <w:proofErr w:type="spellStart"/>
        <w:r w:rsidRPr="00DD201A">
          <w:rPr>
            <w:rStyle w:val="Hyperlink"/>
          </w:rPr>
          <w:t>SmartyGrants</w:t>
        </w:r>
        <w:proofErr w:type="spellEnd"/>
        <w:r w:rsidRPr="00DD201A">
          <w:rPr>
            <w:rStyle w:val="Hyperlink"/>
          </w:rPr>
          <w:t xml:space="preserve"> website</w:t>
        </w:r>
      </w:hyperlink>
      <w:r>
        <w:t xml:space="preserve"> ensuring</w:t>
      </w:r>
      <w:r w:rsidR="005968BA">
        <w:t>:</w:t>
      </w:r>
    </w:p>
    <w:p w14:paraId="76BA6E01" w14:textId="5960D3EC" w:rsidR="00D874E2" w:rsidRDefault="00D874E2" w:rsidP="009B3DC1">
      <w:pPr>
        <w:pStyle w:val="Style1"/>
        <w:numPr>
          <w:ilvl w:val="0"/>
          <w:numId w:val="38"/>
        </w:numPr>
      </w:pPr>
      <w:r>
        <w:t xml:space="preserve">all sections are </w:t>
      </w:r>
      <w:proofErr w:type="gramStart"/>
      <w:r>
        <w:t>completed</w:t>
      </w:r>
      <w:proofErr w:type="gramEnd"/>
      <w:r>
        <w:t xml:space="preserve"> </w:t>
      </w:r>
    </w:p>
    <w:p w14:paraId="691B1C30" w14:textId="28AAAEA3" w:rsidR="00D874E2" w:rsidRDefault="00D874E2" w:rsidP="009B3DC1">
      <w:pPr>
        <w:pStyle w:val="Style1"/>
        <w:numPr>
          <w:ilvl w:val="0"/>
          <w:numId w:val="38"/>
        </w:numPr>
      </w:pPr>
      <w:r>
        <w:t>supporting documentation is attached</w:t>
      </w:r>
      <w:r w:rsidR="009B3DC1">
        <w:t xml:space="preserve"> (including evidence of partnerships</w:t>
      </w:r>
      <w:r w:rsidR="00396CAA">
        <w:t>, letters of support and/or matched funding</w:t>
      </w:r>
      <w:r w:rsidR="009B3DC1">
        <w:t>)</w:t>
      </w:r>
    </w:p>
    <w:p w14:paraId="43CD473C" w14:textId="4CCEBDC2" w:rsidR="00955A98" w:rsidRDefault="00D874E2" w:rsidP="00E96D47">
      <w:pPr>
        <w:pStyle w:val="Style1"/>
        <w:numPr>
          <w:ilvl w:val="0"/>
          <w:numId w:val="38"/>
        </w:numPr>
      </w:pPr>
      <w:r>
        <w:t xml:space="preserve">the application is approved by an officer that is legally authorised to </w:t>
      </w:r>
      <w:proofErr w:type="gramStart"/>
      <w:r>
        <w:t>enter into</w:t>
      </w:r>
      <w:proofErr w:type="gramEnd"/>
      <w:r>
        <w:t xml:space="preserve"> contracts on behalf of the applicant organisation, according to the organisation’s constitution or as bound</w:t>
      </w:r>
      <w:r w:rsidR="001F7EBF">
        <w:t xml:space="preserve"> </w:t>
      </w:r>
      <w:r>
        <w:t>by law.</w:t>
      </w:r>
    </w:p>
    <w:p w14:paraId="3252A161" w14:textId="77777777" w:rsidR="00E96D47" w:rsidRDefault="00E96D47" w:rsidP="00E96D47">
      <w:pPr>
        <w:pStyle w:val="Style1"/>
        <w:ind w:left="720"/>
      </w:pPr>
    </w:p>
    <w:p w14:paraId="5C803304" w14:textId="2A64B0B8" w:rsidR="0000438D" w:rsidRDefault="0000438D" w:rsidP="0000438D">
      <w:pPr>
        <w:pStyle w:val="Style1"/>
      </w:pPr>
      <w:r>
        <w:t xml:space="preserve">If your application has been successfully submitted, you will receive an automated email notification from </w:t>
      </w:r>
      <w:proofErr w:type="spellStart"/>
      <w:r>
        <w:t>SmartyGrants</w:t>
      </w:r>
      <w:proofErr w:type="spellEnd"/>
      <w:r>
        <w:t>, acknowledging the receipt of your application. Please retain this receipt for your records.</w:t>
      </w:r>
    </w:p>
    <w:p w14:paraId="73DC5EC7" w14:textId="196C505F" w:rsidR="00AB5762" w:rsidRDefault="00AB5762" w:rsidP="0000438D">
      <w:pPr>
        <w:pStyle w:val="Style1"/>
      </w:pPr>
    </w:p>
    <w:p w14:paraId="4D8F5458" w14:textId="79BCAD49" w:rsidR="00AB5762" w:rsidRDefault="00AB5762" w:rsidP="002C31C0">
      <w:pPr>
        <w:pStyle w:val="Style1"/>
      </w:pPr>
      <w:r>
        <w:t xml:space="preserve">If you require assistance during the submission of your application, contact the Department via Women’s </w:t>
      </w:r>
      <w:proofErr w:type="spellStart"/>
      <w:r>
        <w:t>InfoLink</w:t>
      </w:r>
      <w:proofErr w:type="spellEnd"/>
      <w:r>
        <w:t xml:space="preserve"> on 1800 177 577 or via email at </w:t>
      </w:r>
      <w:hyperlink r:id="rId17" w:history="1">
        <w:r w:rsidRPr="00A5340A">
          <w:rPr>
            <w:rStyle w:val="Hyperlink"/>
          </w:rPr>
          <w:t>women@health.qld.gov.au</w:t>
        </w:r>
      </w:hyperlink>
      <w:r>
        <w:t xml:space="preserve"> to discuss any enquiries. </w:t>
      </w:r>
    </w:p>
    <w:p w14:paraId="6B5402AF" w14:textId="77777777" w:rsidR="00AB5762" w:rsidRDefault="00AB5762" w:rsidP="0000438D">
      <w:pPr>
        <w:pStyle w:val="Style1"/>
      </w:pPr>
    </w:p>
    <w:p w14:paraId="75CDB230" w14:textId="1E7A3053" w:rsidR="009B3DC1" w:rsidRPr="00916DAA" w:rsidRDefault="009B3DC1" w:rsidP="00916DAA">
      <w:pPr>
        <w:pStyle w:val="Heading2"/>
      </w:pPr>
      <w:bookmarkStart w:id="30" w:name="_Toc171494627"/>
      <w:r w:rsidRPr="00916DAA">
        <w:t>Please note:</w:t>
      </w:r>
      <w:bookmarkEnd w:id="30"/>
    </w:p>
    <w:p w14:paraId="4043F539" w14:textId="6AAA50FD" w:rsidR="009B3DC1" w:rsidRDefault="009B3DC1" w:rsidP="009804FC">
      <w:pPr>
        <w:pStyle w:val="Style1"/>
        <w:numPr>
          <w:ilvl w:val="0"/>
          <w:numId w:val="38"/>
        </w:numPr>
        <w:ind w:left="360"/>
      </w:pPr>
      <w:r>
        <w:t xml:space="preserve">Organisations may submit only one (1) application under each grant round. </w:t>
      </w:r>
    </w:p>
    <w:p w14:paraId="2B611C8F" w14:textId="77777777" w:rsidR="00D53656" w:rsidRDefault="00D53656" w:rsidP="009804FC">
      <w:pPr>
        <w:pStyle w:val="Style1"/>
        <w:numPr>
          <w:ilvl w:val="0"/>
          <w:numId w:val="38"/>
        </w:numPr>
        <w:ind w:left="360"/>
      </w:pPr>
      <w:r>
        <w:t xml:space="preserve">Late or incomplete submissions will not be accepted.  </w:t>
      </w:r>
    </w:p>
    <w:p w14:paraId="432AC4AE" w14:textId="6D7854B0" w:rsidR="009B3DC1" w:rsidRDefault="009B3DC1" w:rsidP="009804FC">
      <w:pPr>
        <w:pStyle w:val="Style1"/>
        <w:numPr>
          <w:ilvl w:val="0"/>
          <w:numId w:val="38"/>
        </w:numPr>
        <w:ind w:left="360"/>
      </w:pPr>
      <w:r>
        <w:t xml:space="preserve">Email applications will not be accepted.  </w:t>
      </w:r>
    </w:p>
    <w:p w14:paraId="19AB8E93" w14:textId="0776E1EF" w:rsidR="00D53656" w:rsidRDefault="009B3DC1" w:rsidP="009804FC">
      <w:pPr>
        <w:pStyle w:val="Style1"/>
        <w:numPr>
          <w:ilvl w:val="0"/>
          <w:numId w:val="38"/>
        </w:numPr>
        <w:ind w:left="360"/>
      </w:pPr>
      <w:r>
        <w:t xml:space="preserve">Applications under </w:t>
      </w:r>
      <w:r w:rsidR="00396CAA">
        <w:t>partnership</w:t>
      </w:r>
      <w:r>
        <w:t xml:space="preserve"> arrangement must be submitted by the </w:t>
      </w:r>
      <w:r w:rsidRPr="0000438D">
        <w:rPr>
          <w:b/>
          <w:bCs/>
        </w:rPr>
        <w:t>authorised person</w:t>
      </w:r>
      <w:r>
        <w:t xml:space="preserve"> representing the </w:t>
      </w:r>
      <w:r w:rsidR="00396CAA">
        <w:t>lead</w:t>
      </w:r>
      <w:r>
        <w:t xml:space="preserve"> organisation.</w:t>
      </w:r>
    </w:p>
    <w:p w14:paraId="7E3AB814" w14:textId="6717DDF9" w:rsidR="00D53656" w:rsidRDefault="009B3DC1" w:rsidP="009804FC">
      <w:pPr>
        <w:pStyle w:val="Style1"/>
        <w:numPr>
          <w:ilvl w:val="0"/>
          <w:numId w:val="38"/>
        </w:numPr>
        <w:ind w:left="360"/>
      </w:pPr>
      <w:r>
        <w:t>Applications that are incomplete after the closing date will not progress to the assessment stage</w:t>
      </w:r>
      <w:r w:rsidR="0000438D">
        <w:t>.</w:t>
      </w:r>
      <w:r w:rsidR="00D53656" w:rsidRPr="00D53656">
        <w:t xml:space="preserve"> </w:t>
      </w:r>
      <w:r w:rsidR="00D53656">
        <w:t xml:space="preserve">Applications must contain all required information at the time of submission.  </w:t>
      </w:r>
    </w:p>
    <w:p w14:paraId="17A6A2AA" w14:textId="77777777" w:rsidR="00E96D47" w:rsidRDefault="00E96D47" w:rsidP="009804FC">
      <w:pPr>
        <w:pStyle w:val="Style1"/>
      </w:pPr>
    </w:p>
    <w:p w14:paraId="707E6EFA" w14:textId="46612681" w:rsidR="00E96D47" w:rsidRDefault="008E650C" w:rsidP="005A3216">
      <w:pPr>
        <w:pStyle w:val="Heading2"/>
      </w:pPr>
      <w:bookmarkStart w:id="31" w:name="_Toc171494628"/>
      <w:r>
        <w:t xml:space="preserve">Notification of </w:t>
      </w:r>
      <w:r w:rsidRPr="005A3216">
        <w:t>outcome</w:t>
      </w:r>
      <w:bookmarkEnd w:id="31"/>
    </w:p>
    <w:p w14:paraId="3D7470EB" w14:textId="77777777" w:rsidR="00E96D47" w:rsidRPr="00D146CF" w:rsidRDefault="00E96D47" w:rsidP="00D146CF">
      <w:pPr>
        <w:pStyle w:val="Style1"/>
      </w:pPr>
      <w:r w:rsidRPr="00D146CF">
        <w:t xml:space="preserve">Both successful and unsuccessful applicants will be notified of the outcome via email. </w:t>
      </w:r>
    </w:p>
    <w:p w14:paraId="4E96385A" w14:textId="77777777" w:rsidR="005968BA" w:rsidRDefault="005968BA">
      <w:pPr>
        <w:rPr>
          <w:rFonts w:ascii="Arial" w:eastAsiaTheme="majorEastAsia" w:hAnsi="Arial" w:cstheme="majorBidi"/>
          <w:color w:val="2F5496" w:themeColor="accent1" w:themeShade="BF"/>
          <w:sz w:val="32"/>
          <w:szCs w:val="32"/>
        </w:rPr>
      </w:pPr>
      <w:r>
        <w:br w:type="page"/>
      </w:r>
    </w:p>
    <w:p w14:paraId="5BB3048D" w14:textId="511C87E5" w:rsidR="00D53656" w:rsidRDefault="00D53656" w:rsidP="00D53656">
      <w:pPr>
        <w:pStyle w:val="Heading1"/>
      </w:pPr>
      <w:bookmarkStart w:id="32" w:name="_Toc171494629"/>
      <w:r>
        <w:lastRenderedPageBreak/>
        <w:t>Conditions of funding</w:t>
      </w:r>
      <w:bookmarkEnd w:id="32"/>
      <w:r>
        <w:t xml:space="preserve"> </w:t>
      </w:r>
    </w:p>
    <w:p w14:paraId="72B37422" w14:textId="5354421C" w:rsidR="000C4D6C" w:rsidRDefault="0000438D" w:rsidP="00D146CF">
      <w:pPr>
        <w:pStyle w:val="Style1"/>
      </w:pPr>
      <w:r>
        <w:t xml:space="preserve">Successful applicants will be required to enter into </w:t>
      </w:r>
      <w:r w:rsidR="00E96D47">
        <w:t>a service</w:t>
      </w:r>
      <w:r>
        <w:t xml:space="preserve"> agreement</w:t>
      </w:r>
      <w:r w:rsidR="00E96D47">
        <w:t xml:space="preserve"> with the Department of </w:t>
      </w:r>
      <w:r w:rsidR="001A3916">
        <w:t>Health</w:t>
      </w:r>
      <w:r w:rsidR="00E96D47">
        <w:t xml:space="preserve">. </w:t>
      </w:r>
      <w:r>
        <w:t xml:space="preserve"> </w:t>
      </w:r>
      <w:r w:rsidR="00130EAA">
        <w:t>E</w:t>
      </w:r>
      <w:r w:rsidR="00E96D47">
        <w:t xml:space="preserve">nsure you have read the </w:t>
      </w:r>
      <w:hyperlink r:id="rId18" w:history="1">
        <w:r w:rsidR="00D53656">
          <w:rPr>
            <w:rStyle w:val="Hyperlink"/>
          </w:rPr>
          <w:t>Terms and Conditions (Short Form)</w:t>
        </w:r>
      </w:hyperlink>
      <w:r w:rsidR="00E96D47">
        <w:t xml:space="preserve"> prior to applying as these terms </w:t>
      </w:r>
      <w:r w:rsidR="001A3916">
        <w:t xml:space="preserve">are </w:t>
      </w:r>
      <w:r w:rsidR="00E96D47">
        <w:t xml:space="preserve">not negotiable at the time a funding offer is made. </w:t>
      </w:r>
    </w:p>
    <w:p w14:paraId="13223BEF" w14:textId="77777777" w:rsidR="00D146CF" w:rsidRDefault="00D146CF" w:rsidP="00D146CF">
      <w:pPr>
        <w:pStyle w:val="Style1"/>
      </w:pPr>
    </w:p>
    <w:p w14:paraId="4CAF6D23" w14:textId="4C215330" w:rsidR="00D52725" w:rsidRDefault="00D53656" w:rsidP="00D146CF">
      <w:pPr>
        <w:pStyle w:val="Style1"/>
      </w:pPr>
      <w:r>
        <w:t xml:space="preserve">Successful applicants will be required to provide </w:t>
      </w:r>
      <w:r w:rsidR="000C4D6C">
        <w:t xml:space="preserve">a </w:t>
      </w:r>
      <w:r w:rsidR="005968BA">
        <w:t>c</w:t>
      </w:r>
      <w:r w:rsidR="00D52725">
        <w:t>urrent Certificate of Currency (C</w:t>
      </w:r>
      <w:r w:rsidR="005A3216">
        <w:t>O</w:t>
      </w:r>
      <w:r w:rsidR="00D52725">
        <w:t xml:space="preserve">C), prior to grant funds being released.  At a minimum, applicants must hold public liability insurance to the value of </w:t>
      </w:r>
      <w:r w:rsidR="005A3216">
        <w:t>$10</w:t>
      </w:r>
      <w:r w:rsidR="00D52725">
        <w:t xml:space="preserve"> million.  </w:t>
      </w:r>
      <w:r w:rsidR="00632901">
        <w:t xml:space="preserve">COC are to be lodged via </w:t>
      </w:r>
      <w:proofErr w:type="spellStart"/>
      <w:r w:rsidR="00632901">
        <w:t>SmartyGrants</w:t>
      </w:r>
      <w:proofErr w:type="spellEnd"/>
      <w:r w:rsidR="00632901">
        <w:t xml:space="preserve">. </w:t>
      </w:r>
    </w:p>
    <w:p w14:paraId="3980D34F" w14:textId="77777777" w:rsidR="005968BA" w:rsidRDefault="005968BA" w:rsidP="00D146CF">
      <w:pPr>
        <w:pStyle w:val="Style1"/>
      </w:pPr>
    </w:p>
    <w:p w14:paraId="3CF60345" w14:textId="5622B83E" w:rsidR="00AB5762" w:rsidRDefault="00AB5762" w:rsidP="00511C1D">
      <w:pPr>
        <w:pStyle w:val="Heading2"/>
      </w:pPr>
      <w:bookmarkStart w:id="33" w:name="_Toc171494630"/>
      <w:r>
        <w:t xml:space="preserve">Reporting </w:t>
      </w:r>
      <w:r w:rsidR="00CB2E4E">
        <w:t>r</w:t>
      </w:r>
      <w:r>
        <w:t>equirements</w:t>
      </w:r>
      <w:bookmarkEnd w:id="33"/>
    </w:p>
    <w:p w14:paraId="3558B13F" w14:textId="1A57B1EF" w:rsidR="00AB5762" w:rsidRDefault="00632901" w:rsidP="00AB5762">
      <w:pPr>
        <w:pStyle w:val="Style1"/>
      </w:pPr>
      <w:r>
        <w:t xml:space="preserve">During the delivery of the funded </w:t>
      </w:r>
      <w:r w:rsidR="008575FB">
        <w:t>project</w:t>
      </w:r>
      <w:r>
        <w:t xml:space="preserve">, </w:t>
      </w:r>
      <w:r w:rsidR="00CB2E4E">
        <w:t>the</w:t>
      </w:r>
      <w:r>
        <w:t xml:space="preserve"> organisation will be required to collect data and provide </w:t>
      </w:r>
      <w:r w:rsidR="00501700">
        <w:t>interim</w:t>
      </w:r>
      <w:r w:rsidR="008575FB">
        <w:t xml:space="preserve"> </w:t>
      </w:r>
      <w:r>
        <w:t xml:space="preserve">reporting related to the development and delivery of the </w:t>
      </w:r>
      <w:r w:rsidR="008575FB">
        <w:t>project</w:t>
      </w:r>
      <w:r>
        <w:t xml:space="preserve">. </w:t>
      </w:r>
      <w:r w:rsidR="00264095">
        <w:t>I</w:t>
      </w:r>
      <w:r w:rsidR="00501700">
        <w:t xml:space="preserve">nterim reports will detail progress of the </w:t>
      </w:r>
      <w:r w:rsidR="008575FB">
        <w:t>project</w:t>
      </w:r>
      <w:r w:rsidR="00501700">
        <w:t xml:space="preserve"> and detail any possible delays. </w:t>
      </w:r>
    </w:p>
    <w:p w14:paraId="3BC9B369" w14:textId="77777777" w:rsidR="00AB5762" w:rsidRDefault="00AB5762" w:rsidP="00D146CF">
      <w:pPr>
        <w:pStyle w:val="Style1"/>
      </w:pPr>
    </w:p>
    <w:p w14:paraId="62C1F262" w14:textId="6165D341" w:rsidR="000C4D6C" w:rsidRDefault="00632901" w:rsidP="00D146CF">
      <w:pPr>
        <w:pStyle w:val="Style1"/>
      </w:pPr>
      <w:r>
        <w:t xml:space="preserve">Following the completion of the </w:t>
      </w:r>
      <w:r w:rsidR="008575FB">
        <w:t>project</w:t>
      </w:r>
      <w:r>
        <w:t xml:space="preserve"> </w:t>
      </w:r>
      <w:r w:rsidR="00CB2E4E">
        <w:t>the organisation will</w:t>
      </w:r>
      <w:r>
        <w:t xml:space="preserve"> be required to complete a</w:t>
      </w:r>
      <w:r w:rsidR="00805601">
        <w:t xml:space="preserve"> one-off</w:t>
      </w:r>
      <w:r>
        <w:t xml:space="preserve"> activity report outlining the activities delivered and outcomes achieved.  </w:t>
      </w:r>
    </w:p>
    <w:p w14:paraId="72F83066" w14:textId="77777777" w:rsidR="00D146CF" w:rsidRDefault="00D146CF" w:rsidP="00D146CF">
      <w:pPr>
        <w:pStyle w:val="Style1"/>
      </w:pPr>
    </w:p>
    <w:p w14:paraId="7A719121" w14:textId="3EA97403" w:rsidR="00D52725" w:rsidRDefault="00130EAA" w:rsidP="00D146CF">
      <w:pPr>
        <w:pStyle w:val="Style1"/>
      </w:pPr>
      <w:r>
        <w:t>The organisation</w:t>
      </w:r>
      <w:r w:rsidR="00632901">
        <w:t xml:space="preserve"> must ensure that </w:t>
      </w:r>
      <w:r w:rsidR="00C04ECB">
        <w:t xml:space="preserve">grant </w:t>
      </w:r>
      <w:r>
        <w:t>f</w:t>
      </w:r>
      <w:r w:rsidR="00632901">
        <w:t xml:space="preserve">unding is acknowledged in </w:t>
      </w:r>
      <w:r>
        <w:t>the</w:t>
      </w:r>
      <w:r w:rsidR="00632901">
        <w:t xml:space="preserve"> annual report (if </w:t>
      </w:r>
      <w:r>
        <w:t xml:space="preserve">one is </w:t>
      </w:r>
      <w:r w:rsidR="00632901">
        <w:t>produce</w:t>
      </w:r>
      <w:r>
        <w:t>d</w:t>
      </w:r>
      <w:r w:rsidR="00632901">
        <w:t xml:space="preserve">) and </w:t>
      </w:r>
      <w:r w:rsidR="00C04ECB">
        <w:t xml:space="preserve">in </w:t>
      </w:r>
      <w:r w:rsidR="00632901">
        <w:t xml:space="preserve">any promotional materials relating to the Funded Purpose.  </w:t>
      </w:r>
      <w:r w:rsidR="00396CAA">
        <w:t>A</w:t>
      </w:r>
      <w:r w:rsidR="00632901">
        <w:t xml:space="preserve">n acknowledgement logo </w:t>
      </w:r>
      <w:r w:rsidR="00396CAA">
        <w:t>will be provided to you for this purpose</w:t>
      </w:r>
      <w:r w:rsidR="00632901">
        <w:t xml:space="preserve">. </w:t>
      </w:r>
    </w:p>
    <w:p w14:paraId="5B4DED9C" w14:textId="77777777" w:rsidR="00BC16A8" w:rsidRDefault="00BC16A8">
      <w:pPr>
        <w:rPr>
          <w:rFonts w:ascii="Arial" w:eastAsiaTheme="majorEastAsia" w:hAnsi="Arial" w:cstheme="majorBidi"/>
          <w:color w:val="2F5496" w:themeColor="accent1" w:themeShade="BF"/>
          <w:sz w:val="32"/>
          <w:szCs w:val="32"/>
        </w:rPr>
      </w:pPr>
      <w:bookmarkStart w:id="34" w:name="_Toc171494631"/>
      <w:r>
        <w:br w:type="page"/>
      </w:r>
    </w:p>
    <w:p w14:paraId="501354C0" w14:textId="15579077" w:rsidR="00D53656" w:rsidRDefault="00632901" w:rsidP="00632901">
      <w:pPr>
        <w:pStyle w:val="Heading1"/>
      </w:pPr>
      <w:r>
        <w:lastRenderedPageBreak/>
        <w:t>Privacy</w:t>
      </w:r>
      <w:bookmarkEnd w:id="34"/>
      <w:r>
        <w:t xml:space="preserve"> </w:t>
      </w:r>
    </w:p>
    <w:p w14:paraId="00BFC7A3" w14:textId="17375F9B" w:rsidR="00975C1B" w:rsidRDefault="00975C1B" w:rsidP="00D146CF">
      <w:pPr>
        <w:pStyle w:val="Style1"/>
      </w:pPr>
      <w:r>
        <w:t>The Department of Health (the department) is collecting information</w:t>
      </w:r>
      <w:r w:rsidR="001C7A62">
        <w:t xml:space="preserve">, including personal information, </w:t>
      </w:r>
      <w:r>
        <w:t>such as your name, address, contact details of yourself and your business including asset and financial information and other information relevant to your application or provided by you. This information is collected for the purpose of assessing and evaluating your application for funded projects, milestone reports, and the department’s function of supporting businesses and industry through innovation programs and grants.</w:t>
      </w:r>
    </w:p>
    <w:p w14:paraId="363E3702" w14:textId="77777777" w:rsidR="009256BE" w:rsidRDefault="009256BE" w:rsidP="00D146CF">
      <w:pPr>
        <w:pStyle w:val="Style1"/>
      </w:pPr>
    </w:p>
    <w:p w14:paraId="1D13974F" w14:textId="3665AF4B" w:rsidR="00975C1B" w:rsidRDefault="001C7A62" w:rsidP="00D146CF">
      <w:pPr>
        <w:pStyle w:val="Style1"/>
      </w:pPr>
      <w:r>
        <w:t xml:space="preserve">Your personal information will be managed in accordance with the Information Privacy Principles outlined at </w:t>
      </w:r>
      <w:hyperlink r:id="rId19" w:anchor=":~:text=Queensland%20Health%20will%20only%20use,use%20it%20for%20another%20purpose" w:history="1">
        <w:r>
          <w:rPr>
            <w:rStyle w:val="Hyperlink"/>
          </w:rPr>
          <w:t>Queensland Health Privacy Policy</w:t>
        </w:r>
      </w:hyperlink>
      <w:r w:rsidRPr="001C7A62">
        <w:t>.</w:t>
      </w:r>
      <w:r>
        <w:t xml:space="preserve"> </w:t>
      </w:r>
    </w:p>
    <w:p w14:paraId="76029BFF" w14:textId="77777777" w:rsidR="00D146CF" w:rsidRDefault="00D146CF" w:rsidP="00D146CF">
      <w:pPr>
        <w:pStyle w:val="Style1"/>
      </w:pPr>
    </w:p>
    <w:p w14:paraId="0E6CF4D2" w14:textId="5D2777FA" w:rsidR="001C7A62" w:rsidRDefault="001C7A62" w:rsidP="00D146CF">
      <w:pPr>
        <w:pStyle w:val="Style1"/>
      </w:pPr>
      <w:r>
        <w:t>The department may provid</w:t>
      </w:r>
      <w:r w:rsidR="00102C79">
        <w:t>e</w:t>
      </w:r>
      <w:r>
        <w:t xml:space="preserve"> </w:t>
      </w:r>
      <w:r w:rsidR="00102C79">
        <w:t xml:space="preserve">information on your organisation </w:t>
      </w:r>
      <w:r>
        <w:t>to other relevant Queensland Government departments, Ministers or Members for Parliament</w:t>
      </w:r>
      <w:r w:rsidR="00102C79">
        <w:t xml:space="preserve"> such as</w:t>
      </w:r>
      <w:r>
        <w:t xml:space="preserve"> contact details of organisations approved for funding</w:t>
      </w:r>
      <w:r w:rsidR="00102C79">
        <w:t xml:space="preserve">, or organisational information for the purpose of assessing and reviewing financial details. </w:t>
      </w:r>
    </w:p>
    <w:p w14:paraId="4E3292DA" w14:textId="77777777" w:rsidR="00D146CF" w:rsidRDefault="00D146CF" w:rsidP="00D146CF">
      <w:pPr>
        <w:pStyle w:val="Style1"/>
      </w:pPr>
    </w:p>
    <w:p w14:paraId="46F8F568" w14:textId="0BD120F8" w:rsidR="00102C79" w:rsidRDefault="00102C79" w:rsidP="00D146CF">
      <w:pPr>
        <w:pStyle w:val="Style1"/>
      </w:pPr>
      <w:r>
        <w:t xml:space="preserve">The email address you provide will be used to communicate with you. You may be contacted via email about participating in surveys, interviews or focus groups for the purpose of evaluating the program. De-identified aggregated data may also be used for the purpose of managing and evaluating the </w:t>
      </w:r>
      <w:r w:rsidR="008575FB">
        <w:t>project</w:t>
      </w:r>
      <w:r>
        <w:t xml:space="preserve"> and informing government about designing and improving future policies and programs.</w:t>
      </w:r>
    </w:p>
    <w:p w14:paraId="671EAF11" w14:textId="77777777" w:rsidR="00D146CF" w:rsidRDefault="00D146CF" w:rsidP="00D146CF">
      <w:pPr>
        <w:pStyle w:val="Style1"/>
      </w:pPr>
    </w:p>
    <w:p w14:paraId="34BC77BB" w14:textId="63D26ECE" w:rsidR="00102C79" w:rsidRDefault="00102C79" w:rsidP="00D146CF">
      <w:pPr>
        <w:pStyle w:val="Style1"/>
      </w:pPr>
      <w:r>
        <w:t xml:space="preserve">Your personal information will not be otherwise used or disclosed unless authorised or required by law and will be managed in accordance with the Information Privacy Act 2009. </w:t>
      </w:r>
    </w:p>
    <w:p w14:paraId="4BD31AF9" w14:textId="77777777" w:rsidR="009804FC" w:rsidRDefault="009804FC" w:rsidP="00D146CF">
      <w:pPr>
        <w:pStyle w:val="Style1"/>
      </w:pPr>
    </w:p>
    <w:p w14:paraId="5E7C14E7" w14:textId="40951123" w:rsidR="00102C79" w:rsidRDefault="00102C79" w:rsidP="005A3216">
      <w:pPr>
        <w:pStyle w:val="Style1"/>
      </w:pPr>
      <w:r>
        <w:t xml:space="preserve">Further information on </w:t>
      </w:r>
      <w:r w:rsidR="00D146CF">
        <w:t xml:space="preserve">Queensland Government privacy policy can be found at- </w:t>
      </w:r>
      <w:hyperlink r:id="rId20" w:history="1">
        <w:r w:rsidR="00D146CF" w:rsidRPr="00A5340A">
          <w:rPr>
            <w:rStyle w:val="Hyperlink"/>
          </w:rPr>
          <w:t>https://www.qld.gov.au/legal/privacy</w:t>
        </w:r>
      </w:hyperlink>
      <w:r w:rsidR="00D146CF">
        <w:t xml:space="preserve"> </w:t>
      </w:r>
    </w:p>
    <w:p w14:paraId="29ECC815" w14:textId="45CF3215" w:rsidR="00F35F7B" w:rsidRPr="00916DAA" w:rsidRDefault="00D146CF" w:rsidP="00916DAA">
      <w:pPr>
        <w:pStyle w:val="Heading1"/>
      </w:pPr>
      <w:bookmarkStart w:id="35" w:name="_Toc171494632"/>
      <w:r w:rsidRPr="00916DAA">
        <w:t xml:space="preserve">Contact </w:t>
      </w:r>
      <w:proofErr w:type="gramStart"/>
      <w:r w:rsidRPr="00916DAA">
        <w:t>details</w:t>
      </w:r>
      <w:bookmarkEnd w:id="35"/>
      <w:proofErr w:type="gramEnd"/>
    </w:p>
    <w:p w14:paraId="78788F73" w14:textId="6A7E816B" w:rsidR="00D146CF" w:rsidRDefault="00D146CF" w:rsidP="00D146CF">
      <w:pPr>
        <w:pStyle w:val="Style1"/>
      </w:pPr>
      <w:r>
        <w:t xml:space="preserve">All enquiries regarding the grant program should be directed to Women’s Infolink on 1800 177 577 between 9am to 5pm Monday to Friday (excluding public holidays) or by email at: </w:t>
      </w:r>
      <w:hyperlink r:id="rId21" w:history="1">
        <w:r w:rsidRPr="00A5340A">
          <w:rPr>
            <w:rStyle w:val="Hyperlink"/>
          </w:rPr>
          <w:t>women@qld.gov.au</w:t>
        </w:r>
      </w:hyperlink>
      <w:r>
        <w:t xml:space="preserve">. </w:t>
      </w:r>
    </w:p>
    <w:p w14:paraId="4EEA7C9D" w14:textId="77777777" w:rsidR="00D146CF" w:rsidRDefault="00D146CF" w:rsidP="00D146CF">
      <w:pPr>
        <w:pStyle w:val="Style1"/>
      </w:pPr>
    </w:p>
    <w:p w14:paraId="65CB0D7B" w14:textId="671AD247" w:rsidR="00D146CF" w:rsidRDefault="00D146CF" w:rsidP="00D146CF">
      <w:pPr>
        <w:pStyle w:val="Style1"/>
      </w:pPr>
      <w:r>
        <w:t xml:space="preserve">Contact officers can provide clarification </w:t>
      </w:r>
      <w:r w:rsidR="004A1D84">
        <w:t>regarding the funding</w:t>
      </w:r>
      <w:r>
        <w:t xml:space="preserve"> guidelines, however, they cannot provide advice on the merits of individual proposals.</w:t>
      </w:r>
    </w:p>
    <w:p w14:paraId="65B9BB7B" w14:textId="77777777" w:rsidR="00BC16A8" w:rsidRDefault="00BC16A8">
      <w:pPr>
        <w:rPr>
          <w:rFonts w:ascii="Arial" w:eastAsiaTheme="majorEastAsia" w:hAnsi="Arial" w:cstheme="majorBidi"/>
          <w:color w:val="2F5496" w:themeColor="accent1" w:themeShade="BF"/>
          <w:sz w:val="32"/>
          <w:szCs w:val="32"/>
        </w:rPr>
      </w:pPr>
      <w:bookmarkStart w:id="36" w:name="_Toc171494633"/>
      <w:r>
        <w:br w:type="page"/>
      </w:r>
    </w:p>
    <w:p w14:paraId="22486273" w14:textId="57A16558" w:rsidR="00D146CF" w:rsidRDefault="00D146CF" w:rsidP="00D146CF">
      <w:pPr>
        <w:pStyle w:val="Heading1"/>
      </w:pPr>
      <w:r>
        <w:lastRenderedPageBreak/>
        <w:t>Definition of key terms</w:t>
      </w:r>
      <w:bookmarkEnd w:id="36"/>
      <w:r>
        <w:t xml:space="preserve"> </w:t>
      </w:r>
    </w:p>
    <w:p w14:paraId="5564355C" w14:textId="2AAF0491" w:rsidR="00D146CF" w:rsidRDefault="00D146CF" w:rsidP="00D146CF">
      <w:pPr>
        <w:pStyle w:val="Style1"/>
      </w:pPr>
      <w:r w:rsidRPr="00D146CF">
        <w:rPr>
          <w:b/>
          <w:bCs/>
        </w:rPr>
        <w:t>Administrative costs:</w:t>
      </w:r>
      <w:r w:rsidRPr="00D146CF">
        <w:t xml:space="preserve"> </w:t>
      </w:r>
      <w:r w:rsidR="009804FC">
        <w:t>R</w:t>
      </w:r>
      <w:r w:rsidRPr="00D146CF">
        <w:t xml:space="preserve">elates to the administration of your business/organisation. Examples of administration costs would be someone employed to answer the phones, completing business as usual requests such as reporting or data collection. Within your grant application you are only allowed to allocate </w:t>
      </w:r>
      <w:r w:rsidR="00264095">
        <w:t>20</w:t>
      </w:r>
      <w:r w:rsidRPr="00D146CF">
        <w:t xml:space="preserve">% of your budget towards administrative costs. </w:t>
      </w:r>
    </w:p>
    <w:p w14:paraId="584F4C02" w14:textId="77777777" w:rsidR="00D146CF" w:rsidRPr="00D146CF" w:rsidRDefault="00D146CF" w:rsidP="00D146CF">
      <w:pPr>
        <w:pStyle w:val="Style1"/>
      </w:pPr>
    </w:p>
    <w:p w14:paraId="563CF516" w14:textId="3E833611" w:rsidR="00D146CF" w:rsidRDefault="00D146CF" w:rsidP="00D146CF">
      <w:pPr>
        <w:pStyle w:val="Style1"/>
      </w:pPr>
      <w:r w:rsidRPr="00D146CF">
        <w:rPr>
          <w:b/>
          <w:bCs/>
        </w:rPr>
        <w:t>Asset purchases</w:t>
      </w:r>
      <w:r w:rsidRPr="00D146CF">
        <w:t xml:space="preserve">: Assets include physical or non-physical items with a useful life of more than 12 months, and where the value can reasonably be expected to decline over time. Assets may include computers, cameras, audio visual equipment, electric tools, furniture and motor vehicles. This grant round focuses on community engagement therefore applicants can only allocate </w:t>
      </w:r>
      <w:r w:rsidR="00264095">
        <w:t>10</w:t>
      </w:r>
      <w:r w:rsidRPr="00D146CF">
        <w:t>% of the budget towards the purchase of assets.</w:t>
      </w:r>
    </w:p>
    <w:p w14:paraId="03E78F98" w14:textId="657C7915" w:rsidR="00D146CF" w:rsidRDefault="00D146CF" w:rsidP="00D146CF">
      <w:pPr>
        <w:pStyle w:val="Style1"/>
      </w:pPr>
    </w:p>
    <w:p w14:paraId="1599CA7C" w14:textId="58A216B9" w:rsidR="007B2D79" w:rsidRDefault="007B2D79" w:rsidP="007B2D79">
      <w:pPr>
        <w:pStyle w:val="Style1"/>
        <w:rPr>
          <w:lang w:val="en-GB"/>
        </w:rPr>
      </w:pPr>
      <w:r w:rsidRPr="00A70B4D">
        <w:rPr>
          <w:b/>
          <w:bCs/>
        </w:rPr>
        <w:t>Public liability insurance</w:t>
      </w:r>
      <w:r w:rsidRPr="00A70B4D">
        <w:t xml:space="preserve">: </w:t>
      </w:r>
      <w:r w:rsidR="009804FC">
        <w:t>P</w:t>
      </w:r>
      <w:proofErr w:type="spellStart"/>
      <w:r w:rsidRPr="00A70B4D">
        <w:rPr>
          <w:lang w:val="en-GB"/>
        </w:rPr>
        <w:t>ublic</w:t>
      </w:r>
      <w:proofErr w:type="spellEnd"/>
      <w:r w:rsidRPr="00A70B4D">
        <w:rPr>
          <w:lang w:val="en-GB"/>
        </w:rPr>
        <w:t xml:space="preserve"> liability insurance protects your organisation or community group financially if someone attending your grant activity or event is injured.</w:t>
      </w:r>
    </w:p>
    <w:p w14:paraId="5375E21F" w14:textId="6C70B19A" w:rsidR="007B2D79" w:rsidRDefault="007B2D79" w:rsidP="007B2D79">
      <w:pPr>
        <w:pStyle w:val="Style1"/>
      </w:pPr>
    </w:p>
    <w:p w14:paraId="3A5A41D4" w14:textId="0841A082" w:rsidR="007B2D79" w:rsidRDefault="007B2D79" w:rsidP="007B2D79">
      <w:pPr>
        <w:pStyle w:val="Style1"/>
      </w:pPr>
      <w:r w:rsidRPr="009250FB">
        <w:rPr>
          <w:b/>
          <w:bCs/>
        </w:rPr>
        <w:t>Male-dominated industry:</w:t>
      </w:r>
      <w:r>
        <w:t xml:space="preserve">  When we refer to a male</w:t>
      </w:r>
      <w:r w:rsidR="00830646">
        <w:t>-</w:t>
      </w:r>
      <w:r>
        <w:t xml:space="preserve">dominated industry, we mean </w:t>
      </w:r>
      <w:r w:rsidR="009250FB">
        <w:t xml:space="preserve">male-dominated </w:t>
      </w:r>
      <w:r>
        <w:t xml:space="preserve">industries </w:t>
      </w:r>
      <w:r w:rsidR="009250FB">
        <w:t>that have historically aimed at recruiting men and where women account for less tha</w:t>
      </w:r>
      <w:r w:rsidR="00A836AE">
        <w:t>n</w:t>
      </w:r>
      <w:r w:rsidR="009250FB">
        <w:t xml:space="preserve"> </w:t>
      </w:r>
      <w:r w:rsidR="00A836AE">
        <w:t>4</w:t>
      </w:r>
      <w:r w:rsidR="00264095">
        <w:t>0</w:t>
      </w:r>
      <w:r w:rsidR="009250FB">
        <w:t xml:space="preserve">% of employees respectively. </w:t>
      </w:r>
    </w:p>
    <w:p w14:paraId="0AE7DB49" w14:textId="77777777" w:rsidR="007B2D79" w:rsidRPr="00A70B4D" w:rsidRDefault="007B2D79" w:rsidP="007B2D79">
      <w:pPr>
        <w:pStyle w:val="Style1"/>
      </w:pPr>
    </w:p>
    <w:p w14:paraId="54E7D015" w14:textId="4A1BC77E" w:rsidR="00D146CF" w:rsidRPr="00D146CF" w:rsidRDefault="007B2D79" w:rsidP="00D146CF">
      <w:pPr>
        <w:pStyle w:val="Style1"/>
      </w:pPr>
      <w:r w:rsidRPr="00BB4234">
        <w:rPr>
          <w:b/>
          <w:bCs/>
        </w:rPr>
        <w:t>Women</w:t>
      </w:r>
      <w:r w:rsidRPr="00F36DB0">
        <w:t xml:space="preserve">: </w:t>
      </w:r>
      <w:bookmarkStart w:id="37" w:name="_Hlk171496731"/>
      <w:r w:rsidRPr="00F36DB0">
        <w:t>When we refer to women, we mean all people who identify as women (including those who are transgender, intersex, gender diverse</w:t>
      </w:r>
      <w:r>
        <w:t>, non-binary</w:t>
      </w:r>
      <w:r w:rsidRPr="00F36DB0">
        <w:t xml:space="preserve"> or gender fluid). We also acknowledge the experience of people who identify as non-</w:t>
      </w:r>
      <w:proofErr w:type="gramStart"/>
      <w:r w:rsidRPr="00F36DB0">
        <w:t>binary</w:t>
      </w:r>
      <w:proofErr w:type="gramEnd"/>
      <w:r w:rsidRPr="00F36DB0">
        <w:t xml:space="preserve"> and the impacts of patriarchy and toxic masculinity </w:t>
      </w:r>
      <w:r>
        <w:t xml:space="preserve">may have </w:t>
      </w:r>
      <w:r w:rsidRPr="00F36DB0">
        <w:t xml:space="preserve">similar impacts on non-binary people as </w:t>
      </w:r>
      <w:r>
        <w:t xml:space="preserve">on </w:t>
      </w:r>
      <w:r w:rsidRPr="00F36DB0">
        <w:t xml:space="preserve">women. </w:t>
      </w:r>
      <w:bookmarkEnd w:id="37"/>
    </w:p>
    <w:sectPr w:rsidR="00D146CF" w:rsidRPr="00D146CF" w:rsidSect="00916DAA">
      <w:headerReference w:type="default" r:id="rId22"/>
      <w:footerReference w:type="default" r:id="rId23"/>
      <w:headerReference w:type="first" r:id="rId24"/>
      <w:pgSz w:w="11906" w:h="16838"/>
      <w:pgMar w:top="1440" w:right="1440" w:bottom="1440" w:left="1440" w:header="139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8D4B9" w14:textId="77777777" w:rsidR="0026281B" w:rsidRDefault="0026281B" w:rsidP="0026281B">
      <w:pPr>
        <w:spacing w:after="0" w:line="240" w:lineRule="auto"/>
      </w:pPr>
      <w:r>
        <w:separator/>
      </w:r>
    </w:p>
  </w:endnote>
  <w:endnote w:type="continuationSeparator" w:id="0">
    <w:p w14:paraId="4019F768" w14:textId="77777777" w:rsidR="0026281B" w:rsidRDefault="0026281B" w:rsidP="00262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4CD7E" w14:textId="223ACA46" w:rsidR="00916DAA" w:rsidRDefault="00916DAA">
    <w:pPr>
      <w:pStyle w:val="Footer"/>
    </w:pPr>
    <w:r>
      <w:rPr>
        <w:noProof/>
      </w:rPr>
      <w:drawing>
        <wp:anchor distT="0" distB="0" distL="114300" distR="114300" simplePos="0" relativeHeight="251661312" behindDoc="1" locked="0" layoutInCell="1" allowOverlap="1" wp14:anchorId="446E98FA" wp14:editId="0B66A4D2">
          <wp:simplePos x="0" y="0"/>
          <wp:positionH relativeFrom="column">
            <wp:posOffset>-920750</wp:posOffset>
          </wp:positionH>
          <wp:positionV relativeFrom="paragraph">
            <wp:posOffset>-279400</wp:posOffset>
          </wp:positionV>
          <wp:extent cx="7581900" cy="916305"/>
          <wp:effectExtent l="0" t="0" r="0" b="0"/>
          <wp:wrapNone/>
          <wp:docPr id="12727491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871292" name="Picture 1016871292"/>
                  <pic:cNvPicPr/>
                </pic:nvPicPr>
                <pic:blipFill>
                  <a:blip r:embed="rId1">
                    <a:extLst>
                      <a:ext uri="{28A0092B-C50C-407E-A947-70E740481C1C}">
                        <a14:useLocalDpi xmlns:a14="http://schemas.microsoft.com/office/drawing/2010/main" val="0"/>
                      </a:ext>
                    </a:extLst>
                  </a:blip>
                  <a:stretch>
                    <a:fillRect/>
                  </a:stretch>
                </pic:blipFill>
                <pic:spPr>
                  <a:xfrm>
                    <a:off x="0" y="0"/>
                    <a:ext cx="7581900" cy="9163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14F61" w14:textId="77777777" w:rsidR="0026281B" w:rsidRDefault="0026281B" w:rsidP="0026281B">
      <w:pPr>
        <w:spacing w:after="0" w:line="240" w:lineRule="auto"/>
      </w:pPr>
      <w:r>
        <w:separator/>
      </w:r>
    </w:p>
  </w:footnote>
  <w:footnote w:type="continuationSeparator" w:id="0">
    <w:p w14:paraId="62A28EBA" w14:textId="77777777" w:rsidR="0026281B" w:rsidRDefault="0026281B" w:rsidP="0026281B">
      <w:pPr>
        <w:spacing w:after="0" w:line="240" w:lineRule="auto"/>
      </w:pPr>
      <w:r>
        <w:continuationSeparator/>
      </w:r>
    </w:p>
  </w:footnote>
  <w:footnote w:id="1">
    <w:p w14:paraId="5BB1F382" w14:textId="38F52A70" w:rsidR="0026281B" w:rsidRDefault="0026281B">
      <w:pPr>
        <w:pStyle w:val="FootnoteText"/>
      </w:pPr>
      <w:r>
        <w:rPr>
          <w:rStyle w:val="FootnoteReference"/>
        </w:rPr>
        <w:footnoteRef/>
      </w:r>
      <w:r>
        <w:t xml:space="preserve"> Workplace Gender Equality Agency. (WGEA; 2019). </w:t>
      </w:r>
      <w:hyperlink r:id="rId1" w:history="1">
        <w:r w:rsidRPr="00C506AD">
          <w:rPr>
            <w:rStyle w:val="Hyperlink"/>
          </w:rPr>
          <w:t>Factsheet Series</w:t>
        </w:r>
      </w:hyperlink>
      <w:r>
        <w:t>: Gender Segregation in Australia’s Workforce.</w:t>
      </w:r>
    </w:p>
  </w:footnote>
  <w:footnote w:id="2">
    <w:p w14:paraId="6AA4C4AA" w14:textId="4561CE16" w:rsidR="00F80FFB" w:rsidRDefault="00F80FFB">
      <w:pPr>
        <w:pStyle w:val="FootnoteText"/>
      </w:pPr>
      <w:r>
        <w:rPr>
          <w:rStyle w:val="FootnoteReference"/>
        </w:rPr>
        <w:footnoteRef/>
      </w:r>
      <w:r>
        <w:t xml:space="preserve"> </w:t>
      </w:r>
      <w:r w:rsidRPr="00F80FFB">
        <w:t xml:space="preserve">For definitions of industries please visit </w:t>
      </w:r>
      <w:hyperlink r:id="rId2" w:history="1">
        <w:r w:rsidRPr="00C506AD">
          <w:rPr>
            <w:rStyle w:val="Hyperlink"/>
          </w:rPr>
          <w:t>Australian Bureau of Statistics | The detailed classification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BC4C" w14:textId="208ED003" w:rsidR="00153614" w:rsidRDefault="00916DAA">
    <w:pPr>
      <w:pStyle w:val="Header"/>
    </w:pPr>
    <w:r>
      <w:rPr>
        <w:noProof/>
      </w:rPr>
      <w:drawing>
        <wp:anchor distT="0" distB="0" distL="114300" distR="114300" simplePos="0" relativeHeight="251663360" behindDoc="1" locked="0" layoutInCell="1" allowOverlap="1" wp14:anchorId="21CEC8C6" wp14:editId="53774F33">
          <wp:simplePos x="0" y="0"/>
          <wp:positionH relativeFrom="column">
            <wp:posOffset>-914400</wp:posOffset>
          </wp:positionH>
          <wp:positionV relativeFrom="page">
            <wp:posOffset>13335</wp:posOffset>
          </wp:positionV>
          <wp:extent cx="7545705" cy="951230"/>
          <wp:effectExtent l="0" t="0" r="0" b="1270"/>
          <wp:wrapSquare wrapText="bothSides"/>
          <wp:docPr id="328257191" name="Picture 3" descr="A blue squar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11489" name="Picture 3" descr="A blue square with whit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5705" cy="9512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8DF8" w14:textId="3D9AC575" w:rsidR="00916DAA" w:rsidRDefault="00916DAA">
    <w:pPr>
      <w:pStyle w:val="Header"/>
    </w:pPr>
    <w:r>
      <w:rPr>
        <w:noProof/>
      </w:rPr>
      <w:drawing>
        <wp:anchor distT="0" distB="0" distL="114300" distR="114300" simplePos="0" relativeHeight="251665408" behindDoc="1" locked="0" layoutInCell="1" allowOverlap="1" wp14:anchorId="759600E7" wp14:editId="125FFD20">
          <wp:simplePos x="0" y="0"/>
          <wp:positionH relativeFrom="margin">
            <wp:posOffset>-946150</wp:posOffset>
          </wp:positionH>
          <wp:positionV relativeFrom="paragraph">
            <wp:posOffset>-869950</wp:posOffset>
          </wp:positionV>
          <wp:extent cx="7581900" cy="2204085"/>
          <wp:effectExtent l="0" t="0" r="0" b="5715"/>
          <wp:wrapTight wrapText="bothSides">
            <wp:wrapPolygon edited="0">
              <wp:start x="0" y="0"/>
              <wp:lineTo x="0" y="21469"/>
              <wp:lineTo x="21546" y="21469"/>
              <wp:lineTo x="21546" y="0"/>
              <wp:lineTo x="0" y="0"/>
            </wp:wrapPolygon>
          </wp:wrapTight>
          <wp:docPr id="142083703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982259"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1900" cy="22040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4A9"/>
    <w:multiLevelType w:val="hybridMultilevel"/>
    <w:tmpl w:val="343C5A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0B849D3"/>
    <w:multiLevelType w:val="hybridMultilevel"/>
    <w:tmpl w:val="BC70A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4E2A14"/>
    <w:multiLevelType w:val="hybridMultilevel"/>
    <w:tmpl w:val="00483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AB1B1C"/>
    <w:multiLevelType w:val="hybridMultilevel"/>
    <w:tmpl w:val="71D8C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835F61"/>
    <w:multiLevelType w:val="hybridMultilevel"/>
    <w:tmpl w:val="884681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4153C01"/>
    <w:multiLevelType w:val="hybridMultilevel"/>
    <w:tmpl w:val="6C962C66"/>
    <w:lvl w:ilvl="0" w:tplc="0354FA22">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AE3506"/>
    <w:multiLevelType w:val="hybridMultilevel"/>
    <w:tmpl w:val="B9A8F5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5941E2B"/>
    <w:multiLevelType w:val="hybridMultilevel"/>
    <w:tmpl w:val="14FEA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D42B83"/>
    <w:multiLevelType w:val="hybridMultilevel"/>
    <w:tmpl w:val="0A7CA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7643955"/>
    <w:multiLevelType w:val="hybridMultilevel"/>
    <w:tmpl w:val="5768B5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8E7EFF"/>
    <w:multiLevelType w:val="hybridMultilevel"/>
    <w:tmpl w:val="8E8E6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2070A2"/>
    <w:multiLevelType w:val="multilevel"/>
    <w:tmpl w:val="75CA49B4"/>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0F54614"/>
    <w:multiLevelType w:val="hybridMultilevel"/>
    <w:tmpl w:val="3C4A52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137C3033"/>
    <w:multiLevelType w:val="hybridMultilevel"/>
    <w:tmpl w:val="77E072A2"/>
    <w:lvl w:ilvl="0" w:tplc="0C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14912B4B"/>
    <w:multiLevelType w:val="hybridMultilevel"/>
    <w:tmpl w:val="33362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DD2B14"/>
    <w:multiLevelType w:val="hybridMultilevel"/>
    <w:tmpl w:val="79345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375A21"/>
    <w:multiLevelType w:val="hybridMultilevel"/>
    <w:tmpl w:val="F7B443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AAB55FC"/>
    <w:multiLevelType w:val="hybridMultilevel"/>
    <w:tmpl w:val="900235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C226C6C"/>
    <w:multiLevelType w:val="hybridMultilevel"/>
    <w:tmpl w:val="210E8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D516238"/>
    <w:multiLevelType w:val="hybridMultilevel"/>
    <w:tmpl w:val="0EB22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E2E7666"/>
    <w:multiLevelType w:val="hybridMultilevel"/>
    <w:tmpl w:val="11BA62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E443F28"/>
    <w:multiLevelType w:val="hybridMultilevel"/>
    <w:tmpl w:val="2132F0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F485487"/>
    <w:multiLevelType w:val="hybridMultilevel"/>
    <w:tmpl w:val="FE664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FC170BB"/>
    <w:multiLevelType w:val="hybridMultilevel"/>
    <w:tmpl w:val="77E072A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3AC43D1"/>
    <w:multiLevelType w:val="hybridMultilevel"/>
    <w:tmpl w:val="CD329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42424C5"/>
    <w:multiLevelType w:val="hybridMultilevel"/>
    <w:tmpl w:val="98929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649781E"/>
    <w:multiLevelType w:val="hybridMultilevel"/>
    <w:tmpl w:val="E0AE148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7" w15:restartNumberingAfterBreak="0">
    <w:nsid w:val="27134A9B"/>
    <w:multiLevelType w:val="hybridMultilevel"/>
    <w:tmpl w:val="BF8C0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9321CCE"/>
    <w:multiLevelType w:val="hybridMultilevel"/>
    <w:tmpl w:val="9266E9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97D4C05"/>
    <w:multiLevelType w:val="hybridMultilevel"/>
    <w:tmpl w:val="37DA2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A553908"/>
    <w:multiLevelType w:val="hybridMultilevel"/>
    <w:tmpl w:val="4CE8F7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C9915B0"/>
    <w:multiLevelType w:val="hybridMultilevel"/>
    <w:tmpl w:val="7A7ECC6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D264B3B"/>
    <w:multiLevelType w:val="hybridMultilevel"/>
    <w:tmpl w:val="9502E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E471A79"/>
    <w:multiLevelType w:val="hybridMultilevel"/>
    <w:tmpl w:val="75E42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0091328"/>
    <w:multiLevelType w:val="hybridMultilevel"/>
    <w:tmpl w:val="534607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4666F1E"/>
    <w:multiLevelType w:val="hybridMultilevel"/>
    <w:tmpl w:val="5D32D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D070053"/>
    <w:multiLevelType w:val="hybridMultilevel"/>
    <w:tmpl w:val="AC66452C"/>
    <w:lvl w:ilvl="0" w:tplc="42E26DF4">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7" w15:restartNumberingAfterBreak="0">
    <w:nsid w:val="3F2002D6"/>
    <w:multiLevelType w:val="hybridMultilevel"/>
    <w:tmpl w:val="171A9A92"/>
    <w:lvl w:ilvl="0" w:tplc="0C090001">
      <w:start w:val="1"/>
      <w:numFmt w:val="bullet"/>
      <w:lvlText w:val=""/>
      <w:lvlJc w:val="left"/>
      <w:pPr>
        <w:ind w:left="-708" w:hanging="360"/>
      </w:pPr>
      <w:rPr>
        <w:rFonts w:ascii="Symbol" w:hAnsi="Symbol" w:hint="default"/>
      </w:rPr>
    </w:lvl>
    <w:lvl w:ilvl="1" w:tplc="0C090003" w:tentative="1">
      <w:start w:val="1"/>
      <w:numFmt w:val="bullet"/>
      <w:lvlText w:val="o"/>
      <w:lvlJc w:val="left"/>
      <w:pPr>
        <w:ind w:left="12" w:hanging="360"/>
      </w:pPr>
      <w:rPr>
        <w:rFonts w:ascii="Courier New" w:hAnsi="Courier New" w:cs="Courier New" w:hint="default"/>
      </w:rPr>
    </w:lvl>
    <w:lvl w:ilvl="2" w:tplc="0C090005" w:tentative="1">
      <w:start w:val="1"/>
      <w:numFmt w:val="bullet"/>
      <w:lvlText w:val=""/>
      <w:lvlJc w:val="left"/>
      <w:pPr>
        <w:ind w:left="732" w:hanging="360"/>
      </w:pPr>
      <w:rPr>
        <w:rFonts w:ascii="Wingdings" w:hAnsi="Wingdings" w:hint="default"/>
      </w:rPr>
    </w:lvl>
    <w:lvl w:ilvl="3" w:tplc="0C090001" w:tentative="1">
      <w:start w:val="1"/>
      <w:numFmt w:val="bullet"/>
      <w:lvlText w:val=""/>
      <w:lvlJc w:val="left"/>
      <w:pPr>
        <w:ind w:left="1452" w:hanging="360"/>
      </w:pPr>
      <w:rPr>
        <w:rFonts w:ascii="Symbol" w:hAnsi="Symbol" w:hint="default"/>
      </w:rPr>
    </w:lvl>
    <w:lvl w:ilvl="4" w:tplc="0C090003" w:tentative="1">
      <w:start w:val="1"/>
      <w:numFmt w:val="bullet"/>
      <w:lvlText w:val="o"/>
      <w:lvlJc w:val="left"/>
      <w:pPr>
        <w:ind w:left="2172" w:hanging="360"/>
      </w:pPr>
      <w:rPr>
        <w:rFonts w:ascii="Courier New" w:hAnsi="Courier New" w:cs="Courier New" w:hint="default"/>
      </w:rPr>
    </w:lvl>
    <w:lvl w:ilvl="5" w:tplc="0C090005" w:tentative="1">
      <w:start w:val="1"/>
      <w:numFmt w:val="bullet"/>
      <w:lvlText w:val=""/>
      <w:lvlJc w:val="left"/>
      <w:pPr>
        <w:ind w:left="2892" w:hanging="360"/>
      </w:pPr>
      <w:rPr>
        <w:rFonts w:ascii="Wingdings" w:hAnsi="Wingdings" w:hint="default"/>
      </w:rPr>
    </w:lvl>
    <w:lvl w:ilvl="6" w:tplc="0C090001" w:tentative="1">
      <w:start w:val="1"/>
      <w:numFmt w:val="bullet"/>
      <w:lvlText w:val=""/>
      <w:lvlJc w:val="left"/>
      <w:pPr>
        <w:ind w:left="3612" w:hanging="360"/>
      </w:pPr>
      <w:rPr>
        <w:rFonts w:ascii="Symbol" w:hAnsi="Symbol" w:hint="default"/>
      </w:rPr>
    </w:lvl>
    <w:lvl w:ilvl="7" w:tplc="0C090003" w:tentative="1">
      <w:start w:val="1"/>
      <w:numFmt w:val="bullet"/>
      <w:lvlText w:val="o"/>
      <w:lvlJc w:val="left"/>
      <w:pPr>
        <w:ind w:left="4332" w:hanging="360"/>
      </w:pPr>
      <w:rPr>
        <w:rFonts w:ascii="Courier New" w:hAnsi="Courier New" w:cs="Courier New" w:hint="default"/>
      </w:rPr>
    </w:lvl>
    <w:lvl w:ilvl="8" w:tplc="0C090005" w:tentative="1">
      <w:start w:val="1"/>
      <w:numFmt w:val="bullet"/>
      <w:lvlText w:val=""/>
      <w:lvlJc w:val="left"/>
      <w:pPr>
        <w:ind w:left="5052" w:hanging="360"/>
      </w:pPr>
      <w:rPr>
        <w:rFonts w:ascii="Wingdings" w:hAnsi="Wingdings" w:hint="default"/>
      </w:rPr>
    </w:lvl>
  </w:abstractNum>
  <w:abstractNum w:abstractNumId="38" w15:restartNumberingAfterBreak="0">
    <w:nsid w:val="43FF4534"/>
    <w:multiLevelType w:val="hybridMultilevel"/>
    <w:tmpl w:val="2326D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4930A82"/>
    <w:multiLevelType w:val="hybridMultilevel"/>
    <w:tmpl w:val="A036B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6206CDA"/>
    <w:multiLevelType w:val="hybridMultilevel"/>
    <w:tmpl w:val="5C187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6904D6A"/>
    <w:multiLevelType w:val="hybridMultilevel"/>
    <w:tmpl w:val="D4764D24"/>
    <w:lvl w:ilvl="0" w:tplc="B51202B4">
      <w:start w:val="1"/>
      <w:numFmt w:val="bullet"/>
      <w:lvlText w:val=""/>
      <w:lvlJc w:val="left"/>
      <w:pPr>
        <w:ind w:left="9149" w:hanging="360"/>
      </w:pPr>
      <w:rPr>
        <w:rFonts w:ascii="Symbol" w:hAnsi="Symbol" w:hint="default"/>
        <w:b w:val="0"/>
        <w:sz w:val="22"/>
        <w:szCs w:val="22"/>
      </w:rPr>
    </w:lvl>
    <w:lvl w:ilvl="1" w:tplc="0C090003" w:tentative="1">
      <w:start w:val="1"/>
      <w:numFmt w:val="bullet"/>
      <w:lvlText w:val="o"/>
      <w:lvlJc w:val="left"/>
      <w:pPr>
        <w:ind w:left="223" w:hanging="360"/>
      </w:pPr>
      <w:rPr>
        <w:rFonts w:ascii="Courier New" w:hAnsi="Courier New" w:cs="Courier New" w:hint="default"/>
      </w:rPr>
    </w:lvl>
    <w:lvl w:ilvl="2" w:tplc="0C090005" w:tentative="1">
      <w:start w:val="1"/>
      <w:numFmt w:val="bullet"/>
      <w:lvlText w:val=""/>
      <w:lvlJc w:val="left"/>
      <w:pPr>
        <w:ind w:left="943" w:hanging="360"/>
      </w:pPr>
      <w:rPr>
        <w:rFonts w:ascii="Wingdings" w:hAnsi="Wingdings" w:hint="default"/>
      </w:rPr>
    </w:lvl>
    <w:lvl w:ilvl="3" w:tplc="0C090001" w:tentative="1">
      <w:start w:val="1"/>
      <w:numFmt w:val="bullet"/>
      <w:lvlText w:val=""/>
      <w:lvlJc w:val="left"/>
      <w:pPr>
        <w:ind w:left="1663" w:hanging="360"/>
      </w:pPr>
      <w:rPr>
        <w:rFonts w:ascii="Symbol" w:hAnsi="Symbol" w:hint="default"/>
      </w:rPr>
    </w:lvl>
    <w:lvl w:ilvl="4" w:tplc="0C090003" w:tentative="1">
      <w:start w:val="1"/>
      <w:numFmt w:val="bullet"/>
      <w:lvlText w:val="o"/>
      <w:lvlJc w:val="left"/>
      <w:pPr>
        <w:ind w:left="2383" w:hanging="360"/>
      </w:pPr>
      <w:rPr>
        <w:rFonts w:ascii="Courier New" w:hAnsi="Courier New" w:cs="Courier New" w:hint="default"/>
      </w:rPr>
    </w:lvl>
    <w:lvl w:ilvl="5" w:tplc="0C090005" w:tentative="1">
      <w:start w:val="1"/>
      <w:numFmt w:val="bullet"/>
      <w:lvlText w:val=""/>
      <w:lvlJc w:val="left"/>
      <w:pPr>
        <w:ind w:left="3103" w:hanging="360"/>
      </w:pPr>
      <w:rPr>
        <w:rFonts w:ascii="Wingdings" w:hAnsi="Wingdings" w:hint="default"/>
      </w:rPr>
    </w:lvl>
    <w:lvl w:ilvl="6" w:tplc="0C090001" w:tentative="1">
      <w:start w:val="1"/>
      <w:numFmt w:val="bullet"/>
      <w:lvlText w:val=""/>
      <w:lvlJc w:val="left"/>
      <w:pPr>
        <w:ind w:left="3823" w:hanging="360"/>
      </w:pPr>
      <w:rPr>
        <w:rFonts w:ascii="Symbol" w:hAnsi="Symbol" w:hint="default"/>
      </w:rPr>
    </w:lvl>
    <w:lvl w:ilvl="7" w:tplc="0C090003" w:tentative="1">
      <w:start w:val="1"/>
      <w:numFmt w:val="bullet"/>
      <w:lvlText w:val="o"/>
      <w:lvlJc w:val="left"/>
      <w:pPr>
        <w:ind w:left="4543" w:hanging="360"/>
      </w:pPr>
      <w:rPr>
        <w:rFonts w:ascii="Courier New" w:hAnsi="Courier New" w:cs="Courier New" w:hint="default"/>
      </w:rPr>
    </w:lvl>
    <w:lvl w:ilvl="8" w:tplc="0C090005" w:tentative="1">
      <w:start w:val="1"/>
      <w:numFmt w:val="bullet"/>
      <w:lvlText w:val=""/>
      <w:lvlJc w:val="left"/>
      <w:pPr>
        <w:ind w:left="5263" w:hanging="360"/>
      </w:pPr>
      <w:rPr>
        <w:rFonts w:ascii="Wingdings" w:hAnsi="Wingdings" w:hint="default"/>
      </w:rPr>
    </w:lvl>
  </w:abstractNum>
  <w:abstractNum w:abstractNumId="42" w15:restartNumberingAfterBreak="0">
    <w:nsid w:val="49E0548F"/>
    <w:multiLevelType w:val="hybridMultilevel"/>
    <w:tmpl w:val="0AC0B096"/>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43" w15:restartNumberingAfterBreak="0">
    <w:nsid w:val="4DA2777C"/>
    <w:multiLevelType w:val="hybridMultilevel"/>
    <w:tmpl w:val="63149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DE45827"/>
    <w:multiLevelType w:val="hybridMultilevel"/>
    <w:tmpl w:val="272C4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1590071"/>
    <w:multiLevelType w:val="hybridMultilevel"/>
    <w:tmpl w:val="E71CB712"/>
    <w:lvl w:ilvl="0" w:tplc="0C090001">
      <w:start w:val="1"/>
      <w:numFmt w:val="bullet"/>
      <w:lvlText w:val=""/>
      <w:lvlJc w:val="left"/>
      <w:pPr>
        <w:ind w:left="720" w:hanging="360"/>
      </w:pPr>
      <w:rPr>
        <w:rFonts w:ascii="Symbol" w:hAnsi="Symbol" w:hint="default"/>
      </w:rPr>
    </w:lvl>
    <w:lvl w:ilvl="1" w:tplc="A78AD9C2">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38B39C1"/>
    <w:multiLevelType w:val="hybridMultilevel"/>
    <w:tmpl w:val="9C2E0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8EA4812"/>
    <w:multiLevelType w:val="hybridMultilevel"/>
    <w:tmpl w:val="3A5C41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59A96631"/>
    <w:multiLevelType w:val="hybridMultilevel"/>
    <w:tmpl w:val="5BB22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D641F81"/>
    <w:multiLevelType w:val="hybridMultilevel"/>
    <w:tmpl w:val="9E246B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5F6D158A"/>
    <w:multiLevelType w:val="hybridMultilevel"/>
    <w:tmpl w:val="24DA0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40C754A"/>
    <w:multiLevelType w:val="hybridMultilevel"/>
    <w:tmpl w:val="20BE833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5316023"/>
    <w:multiLevelType w:val="hybridMultilevel"/>
    <w:tmpl w:val="F3D4B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9675B9C"/>
    <w:multiLevelType w:val="hybridMultilevel"/>
    <w:tmpl w:val="4FD2A8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6A033120"/>
    <w:multiLevelType w:val="hybridMultilevel"/>
    <w:tmpl w:val="AE22E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CEA1951"/>
    <w:multiLevelType w:val="hybridMultilevel"/>
    <w:tmpl w:val="01A428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D7E4D7E"/>
    <w:multiLevelType w:val="multilevel"/>
    <w:tmpl w:val="2528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DB16EFF"/>
    <w:multiLevelType w:val="hybridMultilevel"/>
    <w:tmpl w:val="EC0AD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E810E38"/>
    <w:multiLevelType w:val="hybridMultilevel"/>
    <w:tmpl w:val="4D5AD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13B22C9"/>
    <w:multiLevelType w:val="hybridMultilevel"/>
    <w:tmpl w:val="33BC04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2EE523D"/>
    <w:multiLevelType w:val="hybridMultilevel"/>
    <w:tmpl w:val="A5260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C383E03"/>
    <w:multiLevelType w:val="hybridMultilevel"/>
    <w:tmpl w:val="0220F404"/>
    <w:lvl w:ilvl="0" w:tplc="9CB0A922">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C7F60B4"/>
    <w:multiLevelType w:val="hybridMultilevel"/>
    <w:tmpl w:val="6A2CB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F287C84"/>
    <w:multiLevelType w:val="hybridMultilevel"/>
    <w:tmpl w:val="40569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59790315">
    <w:abstractNumId w:val="36"/>
  </w:num>
  <w:num w:numId="2" w16cid:durableId="2018116969">
    <w:abstractNumId w:val="15"/>
  </w:num>
  <w:num w:numId="3" w16cid:durableId="552425262">
    <w:abstractNumId w:val="61"/>
  </w:num>
  <w:num w:numId="4" w16cid:durableId="529925676">
    <w:abstractNumId w:val="5"/>
  </w:num>
  <w:num w:numId="5" w16cid:durableId="111486242">
    <w:abstractNumId w:val="46"/>
  </w:num>
  <w:num w:numId="6" w16cid:durableId="1987129710">
    <w:abstractNumId w:val="3"/>
  </w:num>
  <w:num w:numId="7" w16cid:durableId="1927570057">
    <w:abstractNumId w:val="62"/>
  </w:num>
  <w:num w:numId="8" w16cid:durableId="1163202397">
    <w:abstractNumId w:val="22"/>
  </w:num>
  <w:num w:numId="9" w16cid:durableId="443427558">
    <w:abstractNumId w:val="33"/>
  </w:num>
  <w:num w:numId="10" w16cid:durableId="1775008121">
    <w:abstractNumId w:val="55"/>
  </w:num>
  <w:num w:numId="11" w16cid:durableId="836386981">
    <w:abstractNumId w:val="31"/>
  </w:num>
  <w:num w:numId="12" w16cid:durableId="661393683">
    <w:abstractNumId w:val="42"/>
  </w:num>
  <w:num w:numId="13" w16cid:durableId="1653440291">
    <w:abstractNumId w:val="37"/>
  </w:num>
  <w:num w:numId="14" w16cid:durableId="1387678915">
    <w:abstractNumId w:val="14"/>
  </w:num>
  <w:num w:numId="15" w16cid:durableId="1308127073">
    <w:abstractNumId w:val="28"/>
  </w:num>
  <w:num w:numId="16" w16cid:durableId="1293829434">
    <w:abstractNumId w:val="11"/>
  </w:num>
  <w:num w:numId="17" w16cid:durableId="655718449">
    <w:abstractNumId w:val="43"/>
  </w:num>
  <w:num w:numId="18" w16cid:durableId="822618690">
    <w:abstractNumId w:val="48"/>
  </w:num>
  <w:num w:numId="19" w16cid:durableId="1393433084">
    <w:abstractNumId w:val="19"/>
  </w:num>
  <w:num w:numId="20" w16cid:durableId="608587786">
    <w:abstractNumId w:val="45"/>
  </w:num>
  <w:num w:numId="21" w16cid:durableId="225920201">
    <w:abstractNumId w:val="16"/>
  </w:num>
  <w:num w:numId="22" w16cid:durableId="1273200062">
    <w:abstractNumId w:val="35"/>
  </w:num>
  <w:num w:numId="23" w16cid:durableId="1489441680">
    <w:abstractNumId w:val="41"/>
  </w:num>
  <w:num w:numId="24" w16cid:durableId="684747290">
    <w:abstractNumId w:val="27"/>
  </w:num>
  <w:num w:numId="25" w16cid:durableId="1772168504">
    <w:abstractNumId w:val="21"/>
  </w:num>
  <w:num w:numId="26" w16cid:durableId="387992776">
    <w:abstractNumId w:val="54"/>
  </w:num>
  <w:num w:numId="27" w16cid:durableId="948510231">
    <w:abstractNumId w:val="0"/>
  </w:num>
  <w:num w:numId="28" w16cid:durableId="84348915">
    <w:abstractNumId w:val="20"/>
  </w:num>
  <w:num w:numId="29" w16cid:durableId="414591940">
    <w:abstractNumId w:val="40"/>
  </w:num>
  <w:num w:numId="30" w16cid:durableId="1152910782">
    <w:abstractNumId w:val="60"/>
  </w:num>
  <w:num w:numId="31" w16cid:durableId="1691838855">
    <w:abstractNumId w:val="32"/>
  </w:num>
  <w:num w:numId="32" w16cid:durableId="276563326">
    <w:abstractNumId w:val="59"/>
  </w:num>
  <w:num w:numId="33" w16cid:durableId="776868800">
    <w:abstractNumId w:val="47"/>
  </w:num>
  <w:num w:numId="34" w16cid:durableId="1404832864">
    <w:abstractNumId w:val="57"/>
  </w:num>
  <w:num w:numId="35" w16cid:durableId="2103599538">
    <w:abstractNumId w:val="24"/>
  </w:num>
  <w:num w:numId="36" w16cid:durableId="167209082">
    <w:abstractNumId w:val="51"/>
  </w:num>
  <w:num w:numId="37" w16cid:durableId="1111434174">
    <w:abstractNumId w:val="13"/>
  </w:num>
  <w:num w:numId="38" w16cid:durableId="1366754491">
    <w:abstractNumId w:val="18"/>
  </w:num>
  <w:num w:numId="39" w16cid:durableId="84351334">
    <w:abstractNumId w:val="26"/>
  </w:num>
  <w:num w:numId="40" w16cid:durableId="1506894424">
    <w:abstractNumId w:val="7"/>
  </w:num>
  <w:num w:numId="41" w16cid:durableId="1492601802">
    <w:abstractNumId w:val="56"/>
  </w:num>
  <w:num w:numId="42" w16cid:durableId="1570070498">
    <w:abstractNumId w:val="29"/>
  </w:num>
  <w:num w:numId="43" w16cid:durableId="190187394">
    <w:abstractNumId w:val="34"/>
  </w:num>
  <w:num w:numId="44" w16cid:durableId="1571111815">
    <w:abstractNumId w:val="38"/>
  </w:num>
  <w:num w:numId="45" w16cid:durableId="1851138856">
    <w:abstractNumId w:val="49"/>
  </w:num>
  <w:num w:numId="46" w16cid:durableId="2139907850">
    <w:abstractNumId w:val="30"/>
  </w:num>
  <w:num w:numId="47" w16cid:durableId="931543960">
    <w:abstractNumId w:val="58"/>
  </w:num>
  <w:num w:numId="48" w16cid:durableId="2025981773">
    <w:abstractNumId w:val="12"/>
  </w:num>
  <w:num w:numId="49" w16cid:durableId="2069650758">
    <w:abstractNumId w:val="1"/>
  </w:num>
  <w:num w:numId="50" w16cid:durableId="1190142430">
    <w:abstractNumId w:val="9"/>
  </w:num>
  <w:num w:numId="51" w16cid:durableId="156577338">
    <w:abstractNumId w:val="23"/>
  </w:num>
  <w:num w:numId="52" w16cid:durableId="817651934">
    <w:abstractNumId w:val="52"/>
  </w:num>
  <w:num w:numId="53" w16cid:durableId="1726221077">
    <w:abstractNumId w:val="50"/>
  </w:num>
  <w:num w:numId="54" w16cid:durableId="1962567700">
    <w:abstractNumId w:val="25"/>
  </w:num>
  <w:num w:numId="55" w16cid:durableId="389308589">
    <w:abstractNumId w:val="10"/>
  </w:num>
  <w:num w:numId="56" w16cid:durableId="1447195198">
    <w:abstractNumId w:val="8"/>
  </w:num>
  <w:num w:numId="57" w16cid:durableId="127283092">
    <w:abstractNumId w:val="63"/>
  </w:num>
  <w:num w:numId="58" w16cid:durableId="670330528">
    <w:abstractNumId w:val="39"/>
  </w:num>
  <w:num w:numId="59" w16cid:durableId="994802265">
    <w:abstractNumId w:val="2"/>
  </w:num>
  <w:num w:numId="60" w16cid:durableId="1651786158">
    <w:abstractNumId w:val="4"/>
  </w:num>
  <w:num w:numId="61" w16cid:durableId="2058582221">
    <w:abstractNumId w:val="17"/>
  </w:num>
  <w:num w:numId="62" w16cid:durableId="896009848">
    <w:abstractNumId w:val="53"/>
  </w:num>
  <w:num w:numId="63" w16cid:durableId="823162697">
    <w:abstractNumId w:val="6"/>
  </w:num>
  <w:num w:numId="64" w16cid:durableId="1221792553">
    <w:abstractNumId w:val="4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52"/>
    <w:rsid w:val="0000438D"/>
    <w:rsid w:val="0001153F"/>
    <w:rsid w:val="00011870"/>
    <w:rsid w:val="0001190A"/>
    <w:rsid w:val="00025FE2"/>
    <w:rsid w:val="00035626"/>
    <w:rsid w:val="00037DE8"/>
    <w:rsid w:val="00042EFF"/>
    <w:rsid w:val="000570D4"/>
    <w:rsid w:val="0006235A"/>
    <w:rsid w:val="00066893"/>
    <w:rsid w:val="00073CAA"/>
    <w:rsid w:val="0008686E"/>
    <w:rsid w:val="00092294"/>
    <w:rsid w:val="000A0B65"/>
    <w:rsid w:val="000A33CD"/>
    <w:rsid w:val="000C040A"/>
    <w:rsid w:val="000C4D6C"/>
    <w:rsid w:val="000D3B2F"/>
    <w:rsid w:val="000D4028"/>
    <w:rsid w:val="000F451C"/>
    <w:rsid w:val="00101EC5"/>
    <w:rsid w:val="00102C79"/>
    <w:rsid w:val="00107DF3"/>
    <w:rsid w:val="001123D7"/>
    <w:rsid w:val="00126430"/>
    <w:rsid w:val="00130EAA"/>
    <w:rsid w:val="00135F0F"/>
    <w:rsid w:val="0014725A"/>
    <w:rsid w:val="00147CA6"/>
    <w:rsid w:val="00152FA2"/>
    <w:rsid w:val="00153614"/>
    <w:rsid w:val="00156740"/>
    <w:rsid w:val="0016074E"/>
    <w:rsid w:val="001735DD"/>
    <w:rsid w:val="00175156"/>
    <w:rsid w:val="00181598"/>
    <w:rsid w:val="001A302A"/>
    <w:rsid w:val="001A3678"/>
    <w:rsid w:val="001A3916"/>
    <w:rsid w:val="001C7A62"/>
    <w:rsid w:val="001D3D19"/>
    <w:rsid w:val="001D6882"/>
    <w:rsid w:val="001E0FBD"/>
    <w:rsid w:val="001E36D8"/>
    <w:rsid w:val="001F7EBF"/>
    <w:rsid w:val="002031A9"/>
    <w:rsid w:val="00207D41"/>
    <w:rsid w:val="00220083"/>
    <w:rsid w:val="002266CE"/>
    <w:rsid w:val="002343DE"/>
    <w:rsid w:val="00247758"/>
    <w:rsid w:val="00254738"/>
    <w:rsid w:val="0026281B"/>
    <w:rsid w:val="00264095"/>
    <w:rsid w:val="002779C1"/>
    <w:rsid w:val="002832E6"/>
    <w:rsid w:val="0028785E"/>
    <w:rsid w:val="00287BFA"/>
    <w:rsid w:val="002A12F1"/>
    <w:rsid w:val="002A64D1"/>
    <w:rsid w:val="002A7E1D"/>
    <w:rsid w:val="002C0DF2"/>
    <w:rsid w:val="002C31C0"/>
    <w:rsid w:val="002F347F"/>
    <w:rsid w:val="002F77E6"/>
    <w:rsid w:val="0030042F"/>
    <w:rsid w:val="00302C8C"/>
    <w:rsid w:val="003053C5"/>
    <w:rsid w:val="00307BAB"/>
    <w:rsid w:val="00360468"/>
    <w:rsid w:val="00391B93"/>
    <w:rsid w:val="00393DCA"/>
    <w:rsid w:val="00396CAA"/>
    <w:rsid w:val="003B120D"/>
    <w:rsid w:val="003B5D40"/>
    <w:rsid w:val="003C4780"/>
    <w:rsid w:val="003D15B8"/>
    <w:rsid w:val="00406372"/>
    <w:rsid w:val="00407EC6"/>
    <w:rsid w:val="00414B96"/>
    <w:rsid w:val="00422690"/>
    <w:rsid w:val="004228F7"/>
    <w:rsid w:val="00424152"/>
    <w:rsid w:val="00427603"/>
    <w:rsid w:val="004357FF"/>
    <w:rsid w:val="00436DC5"/>
    <w:rsid w:val="00440162"/>
    <w:rsid w:val="00447BF6"/>
    <w:rsid w:val="00450E2B"/>
    <w:rsid w:val="0047190E"/>
    <w:rsid w:val="00492E9E"/>
    <w:rsid w:val="004A1D84"/>
    <w:rsid w:val="004A295A"/>
    <w:rsid w:val="004A3405"/>
    <w:rsid w:val="004A7BBA"/>
    <w:rsid w:val="004B1F46"/>
    <w:rsid w:val="004C47BA"/>
    <w:rsid w:val="004F232E"/>
    <w:rsid w:val="00501700"/>
    <w:rsid w:val="00511C1D"/>
    <w:rsid w:val="00514255"/>
    <w:rsid w:val="0052549E"/>
    <w:rsid w:val="005308E1"/>
    <w:rsid w:val="00532AB4"/>
    <w:rsid w:val="0053529D"/>
    <w:rsid w:val="00535C47"/>
    <w:rsid w:val="00545676"/>
    <w:rsid w:val="005533B1"/>
    <w:rsid w:val="00554875"/>
    <w:rsid w:val="005843A5"/>
    <w:rsid w:val="005855DB"/>
    <w:rsid w:val="00587C11"/>
    <w:rsid w:val="005968BA"/>
    <w:rsid w:val="005A1477"/>
    <w:rsid w:val="005A3216"/>
    <w:rsid w:val="005A52FA"/>
    <w:rsid w:val="005C19BC"/>
    <w:rsid w:val="005D5D35"/>
    <w:rsid w:val="005F0829"/>
    <w:rsid w:val="005F4B9D"/>
    <w:rsid w:val="005F6839"/>
    <w:rsid w:val="0060684F"/>
    <w:rsid w:val="00632901"/>
    <w:rsid w:val="00633B98"/>
    <w:rsid w:val="00641A11"/>
    <w:rsid w:val="00647B0D"/>
    <w:rsid w:val="00656BBC"/>
    <w:rsid w:val="0066417E"/>
    <w:rsid w:val="00675FA8"/>
    <w:rsid w:val="00676461"/>
    <w:rsid w:val="006D720B"/>
    <w:rsid w:val="006E0269"/>
    <w:rsid w:val="006F67CB"/>
    <w:rsid w:val="006F6870"/>
    <w:rsid w:val="00703D61"/>
    <w:rsid w:val="00705F76"/>
    <w:rsid w:val="0071393A"/>
    <w:rsid w:val="00722908"/>
    <w:rsid w:val="00746112"/>
    <w:rsid w:val="00765088"/>
    <w:rsid w:val="00776E3E"/>
    <w:rsid w:val="00785FB2"/>
    <w:rsid w:val="00786A86"/>
    <w:rsid w:val="00796DB0"/>
    <w:rsid w:val="007A3B87"/>
    <w:rsid w:val="007B2D79"/>
    <w:rsid w:val="007B35E3"/>
    <w:rsid w:val="007B550F"/>
    <w:rsid w:val="007C7599"/>
    <w:rsid w:val="007D3409"/>
    <w:rsid w:val="007E0624"/>
    <w:rsid w:val="007E559B"/>
    <w:rsid w:val="007F60B5"/>
    <w:rsid w:val="00801D52"/>
    <w:rsid w:val="00805601"/>
    <w:rsid w:val="008102DD"/>
    <w:rsid w:val="00822321"/>
    <w:rsid w:val="00830646"/>
    <w:rsid w:val="00844E9B"/>
    <w:rsid w:val="00846B1E"/>
    <w:rsid w:val="0085349F"/>
    <w:rsid w:val="00854698"/>
    <w:rsid w:val="008575FB"/>
    <w:rsid w:val="00860F19"/>
    <w:rsid w:val="008656DA"/>
    <w:rsid w:val="00885F29"/>
    <w:rsid w:val="008A0DEC"/>
    <w:rsid w:val="008B5EBE"/>
    <w:rsid w:val="008B7206"/>
    <w:rsid w:val="008C29E2"/>
    <w:rsid w:val="008C7B01"/>
    <w:rsid w:val="008E485F"/>
    <w:rsid w:val="008E5FA0"/>
    <w:rsid w:val="008E650C"/>
    <w:rsid w:val="009076DB"/>
    <w:rsid w:val="00916DAA"/>
    <w:rsid w:val="00917713"/>
    <w:rsid w:val="009179DB"/>
    <w:rsid w:val="009250FB"/>
    <w:rsid w:val="009256BE"/>
    <w:rsid w:val="00925B46"/>
    <w:rsid w:val="00935089"/>
    <w:rsid w:val="009378C7"/>
    <w:rsid w:val="00944C32"/>
    <w:rsid w:val="00955A98"/>
    <w:rsid w:val="00961D39"/>
    <w:rsid w:val="00964289"/>
    <w:rsid w:val="00975C1B"/>
    <w:rsid w:val="009804FC"/>
    <w:rsid w:val="0098663C"/>
    <w:rsid w:val="00997DB6"/>
    <w:rsid w:val="009A0928"/>
    <w:rsid w:val="009A3B7C"/>
    <w:rsid w:val="009B08A3"/>
    <w:rsid w:val="009B3DC1"/>
    <w:rsid w:val="009C0BDA"/>
    <w:rsid w:val="009C29A9"/>
    <w:rsid w:val="009C3AD6"/>
    <w:rsid w:val="009E7E66"/>
    <w:rsid w:val="009F57E8"/>
    <w:rsid w:val="009F5A56"/>
    <w:rsid w:val="009F7314"/>
    <w:rsid w:val="00A01BE6"/>
    <w:rsid w:val="00A02C60"/>
    <w:rsid w:val="00A04F13"/>
    <w:rsid w:val="00A205C6"/>
    <w:rsid w:val="00A47F54"/>
    <w:rsid w:val="00A52780"/>
    <w:rsid w:val="00A53586"/>
    <w:rsid w:val="00A5396C"/>
    <w:rsid w:val="00A53CE2"/>
    <w:rsid w:val="00A55C9B"/>
    <w:rsid w:val="00A62036"/>
    <w:rsid w:val="00A6409D"/>
    <w:rsid w:val="00A76F81"/>
    <w:rsid w:val="00A82496"/>
    <w:rsid w:val="00A836AE"/>
    <w:rsid w:val="00A851B9"/>
    <w:rsid w:val="00A91BD7"/>
    <w:rsid w:val="00AB24F3"/>
    <w:rsid w:val="00AB5762"/>
    <w:rsid w:val="00AC2D08"/>
    <w:rsid w:val="00AD03F9"/>
    <w:rsid w:val="00AD2CCB"/>
    <w:rsid w:val="00AD47E3"/>
    <w:rsid w:val="00AE5A9E"/>
    <w:rsid w:val="00B01A3F"/>
    <w:rsid w:val="00B22C0F"/>
    <w:rsid w:val="00B23BA1"/>
    <w:rsid w:val="00B26BB4"/>
    <w:rsid w:val="00B27FCF"/>
    <w:rsid w:val="00B31C4C"/>
    <w:rsid w:val="00B354DF"/>
    <w:rsid w:val="00B40CC9"/>
    <w:rsid w:val="00B72F83"/>
    <w:rsid w:val="00B867A0"/>
    <w:rsid w:val="00B87228"/>
    <w:rsid w:val="00B9494E"/>
    <w:rsid w:val="00B97345"/>
    <w:rsid w:val="00BA5F1A"/>
    <w:rsid w:val="00BA6535"/>
    <w:rsid w:val="00BA74D0"/>
    <w:rsid w:val="00BB2F3E"/>
    <w:rsid w:val="00BC13C1"/>
    <w:rsid w:val="00BC16A8"/>
    <w:rsid w:val="00BD0ABE"/>
    <w:rsid w:val="00BD5477"/>
    <w:rsid w:val="00BE2127"/>
    <w:rsid w:val="00BE331E"/>
    <w:rsid w:val="00BE420C"/>
    <w:rsid w:val="00BF05EF"/>
    <w:rsid w:val="00BF1B52"/>
    <w:rsid w:val="00C004F2"/>
    <w:rsid w:val="00C04ECB"/>
    <w:rsid w:val="00C160B8"/>
    <w:rsid w:val="00C277B7"/>
    <w:rsid w:val="00C27C1C"/>
    <w:rsid w:val="00C40340"/>
    <w:rsid w:val="00C506AD"/>
    <w:rsid w:val="00C521B9"/>
    <w:rsid w:val="00C67216"/>
    <w:rsid w:val="00C848DC"/>
    <w:rsid w:val="00C951F3"/>
    <w:rsid w:val="00CA5D86"/>
    <w:rsid w:val="00CA6B58"/>
    <w:rsid w:val="00CB2E4E"/>
    <w:rsid w:val="00CB67AE"/>
    <w:rsid w:val="00CC35F7"/>
    <w:rsid w:val="00CC3D68"/>
    <w:rsid w:val="00CD31EB"/>
    <w:rsid w:val="00CE1DE8"/>
    <w:rsid w:val="00D13E8A"/>
    <w:rsid w:val="00D146CF"/>
    <w:rsid w:val="00D27894"/>
    <w:rsid w:val="00D47F2D"/>
    <w:rsid w:val="00D52725"/>
    <w:rsid w:val="00D53656"/>
    <w:rsid w:val="00D71FFA"/>
    <w:rsid w:val="00D874E2"/>
    <w:rsid w:val="00DB2F1A"/>
    <w:rsid w:val="00DC378F"/>
    <w:rsid w:val="00DD201A"/>
    <w:rsid w:val="00DE4056"/>
    <w:rsid w:val="00E01129"/>
    <w:rsid w:val="00E02917"/>
    <w:rsid w:val="00E0297E"/>
    <w:rsid w:val="00E158FC"/>
    <w:rsid w:val="00E16F3C"/>
    <w:rsid w:val="00E21B73"/>
    <w:rsid w:val="00E247D2"/>
    <w:rsid w:val="00E43AD8"/>
    <w:rsid w:val="00E67347"/>
    <w:rsid w:val="00E907CD"/>
    <w:rsid w:val="00E96188"/>
    <w:rsid w:val="00E96D47"/>
    <w:rsid w:val="00ED1B7E"/>
    <w:rsid w:val="00ED345F"/>
    <w:rsid w:val="00ED7D9D"/>
    <w:rsid w:val="00EE218D"/>
    <w:rsid w:val="00EE35B8"/>
    <w:rsid w:val="00F02E1C"/>
    <w:rsid w:val="00F135DE"/>
    <w:rsid w:val="00F30B4C"/>
    <w:rsid w:val="00F3449B"/>
    <w:rsid w:val="00F35F7B"/>
    <w:rsid w:val="00F454AA"/>
    <w:rsid w:val="00F56B72"/>
    <w:rsid w:val="00F751FE"/>
    <w:rsid w:val="00F80FFB"/>
    <w:rsid w:val="00F81D1B"/>
    <w:rsid w:val="00F90A81"/>
    <w:rsid w:val="00F929BD"/>
    <w:rsid w:val="00F951CA"/>
    <w:rsid w:val="00FB26EE"/>
    <w:rsid w:val="00FB2B75"/>
    <w:rsid w:val="00FB2E0C"/>
    <w:rsid w:val="00FC20CD"/>
    <w:rsid w:val="00FD04F1"/>
    <w:rsid w:val="00FD6C5B"/>
    <w:rsid w:val="00FE232C"/>
    <w:rsid w:val="00FF0A00"/>
    <w:rsid w:val="00FF67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B84F92"/>
  <w15:chartTrackingRefBased/>
  <w15:docId w15:val="{3234A48F-3BEF-433F-AAFA-FB5322B8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BA5F1A"/>
    <w:pPr>
      <w:keepNext/>
      <w:keepLines/>
      <w:spacing w:before="240" w:after="120"/>
      <w:outlineLvl w:val="0"/>
    </w:pPr>
    <w:rPr>
      <w:rFonts w:ascii="Arial" w:eastAsiaTheme="majorEastAsia" w:hAnsi="Arial" w:cstheme="majorBidi"/>
      <w:color w:val="112C51"/>
      <w:sz w:val="32"/>
      <w:szCs w:val="32"/>
    </w:rPr>
  </w:style>
  <w:style w:type="paragraph" w:styleId="Heading2">
    <w:name w:val="heading 2"/>
    <w:basedOn w:val="Normal"/>
    <w:next w:val="Normal"/>
    <w:link w:val="Heading2Char"/>
    <w:uiPriority w:val="9"/>
    <w:unhideWhenUsed/>
    <w:qFormat/>
    <w:rsid w:val="00916DAA"/>
    <w:pPr>
      <w:keepNext/>
      <w:keepLines/>
      <w:spacing w:before="40" w:after="0"/>
      <w:outlineLvl w:val="1"/>
    </w:pPr>
    <w:rPr>
      <w:rFonts w:ascii="Arial" w:eastAsiaTheme="majorEastAsia" w:hAnsi="Arial" w:cstheme="majorBidi"/>
      <w:color w:val="1688B4"/>
      <w:sz w:val="24"/>
      <w:szCs w:val="26"/>
    </w:rPr>
  </w:style>
  <w:style w:type="paragraph" w:styleId="Heading3">
    <w:name w:val="heading 3"/>
    <w:basedOn w:val="Normal"/>
    <w:next w:val="Normal"/>
    <w:link w:val="Heading3Char"/>
    <w:uiPriority w:val="9"/>
    <w:unhideWhenUsed/>
    <w:qFormat/>
    <w:rsid w:val="00B31C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378C7"/>
    <w:rPr>
      <w:sz w:val="16"/>
      <w:szCs w:val="16"/>
    </w:rPr>
  </w:style>
  <w:style w:type="paragraph" w:styleId="CommentText">
    <w:name w:val="annotation text"/>
    <w:basedOn w:val="Normal"/>
    <w:link w:val="CommentTextChar"/>
    <w:uiPriority w:val="99"/>
    <w:unhideWhenUsed/>
    <w:rsid w:val="009378C7"/>
    <w:pPr>
      <w:spacing w:line="240" w:lineRule="auto"/>
    </w:pPr>
    <w:rPr>
      <w:sz w:val="20"/>
      <w:szCs w:val="20"/>
    </w:rPr>
  </w:style>
  <w:style w:type="character" w:customStyle="1" w:styleId="CommentTextChar">
    <w:name w:val="Comment Text Char"/>
    <w:basedOn w:val="DefaultParagraphFont"/>
    <w:link w:val="CommentText"/>
    <w:uiPriority w:val="99"/>
    <w:rsid w:val="009378C7"/>
    <w:rPr>
      <w:sz w:val="20"/>
      <w:szCs w:val="20"/>
    </w:rPr>
  </w:style>
  <w:style w:type="paragraph" w:styleId="CommentSubject">
    <w:name w:val="annotation subject"/>
    <w:basedOn w:val="CommentText"/>
    <w:next w:val="CommentText"/>
    <w:link w:val="CommentSubjectChar"/>
    <w:uiPriority w:val="99"/>
    <w:semiHidden/>
    <w:unhideWhenUsed/>
    <w:rsid w:val="009378C7"/>
    <w:rPr>
      <w:b/>
      <w:bCs/>
    </w:rPr>
  </w:style>
  <w:style w:type="character" w:customStyle="1" w:styleId="CommentSubjectChar">
    <w:name w:val="Comment Subject Char"/>
    <w:basedOn w:val="CommentTextChar"/>
    <w:link w:val="CommentSubject"/>
    <w:uiPriority w:val="99"/>
    <w:semiHidden/>
    <w:rsid w:val="009378C7"/>
    <w:rPr>
      <w:b/>
      <w:bCs/>
      <w:sz w:val="20"/>
      <w:szCs w:val="20"/>
    </w:rPr>
  </w:style>
  <w:style w:type="paragraph" w:customStyle="1" w:styleId="Default">
    <w:name w:val="Default"/>
    <w:rsid w:val="009378C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5F7B"/>
    <w:rPr>
      <w:color w:val="0563C1" w:themeColor="hyperlink"/>
      <w:u w:val="single"/>
    </w:rPr>
  </w:style>
  <w:style w:type="character" w:styleId="UnresolvedMention">
    <w:name w:val="Unresolved Mention"/>
    <w:basedOn w:val="DefaultParagraphFont"/>
    <w:uiPriority w:val="99"/>
    <w:semiHidden/>
    <w:unhideWhenUsed/>
    <w:rsid w:val="00F35F7B"/>
    <w:rPr>
      <w:color w:val="605E5C"/>
      <w:shd w:val="clear" w:color="auto" w:fill="E1DFDD"/>
    </w:rPr>
  </w:style>
  <w:style w:type="paragraph" w:styleId="ListParagraph">
    <w:name w:val="List Paragraph"/>
    <w:aliases w:val="Bullet Point,Bullet point,Bullet points,Bulleted Para,Content descriptions,Dot pt,F5 List Paragraph,L,List Paragraph Number,List Paragraph1,List Paragraph11,List Paragraph2,NAST Quote,NFP GP Bulleted List,Recommendation,bullet point list"/>
    <w:basedOn w:val="Normal"/>
    <w:link w:val="ListParagraphChar"/>
    <w:uiPriority w:val="34"/>
    <w:qFormat/>
    <w:rsid w:val="00F35F7B"/>
    <w:pPr>
      <w:ind w:left="720"/>
      <w:contextualSpacing/>
    </w:pPr>
  </w:style>
  <w:style w:type="character" w:customStyle="1" w:styleId="DocSubTitle">
    <w:name w:val="DocSubTitle"/>
    <w:basedOn w:val="DefaultParagraphFont"/>
    <w:semiHidden/>
    <w:rsid w:val="005533B1"/>
  </w:style>
  <w:style w:type="paragraph" w:styleId="Title">
    <w:name w:val="Title"/>
    <w:basedOn w:val="Normal"/>
    <w:next w:val="Normal"/>
    <w:link w:val="TitleChar"/>
    <w:uiPriority w:val="10"/>
    <w:qFormat/>
    <w:rsid w:val="005533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3B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16DAA"/>
    <w:rPr>
      <w:rFonts w:ascii="Arial" w:eastAsiaTheme="majorEastAsia" w:hAnsi="Arial" w:cstheme="majorBidi"/>
      <w:color w:val="1688B4"/>
      <w:sz w:val="24"/>
      <w:szCs w:val="26"/>
    </w:rPr>
  </w:style>
  <w:style w:type="paragraph" w:styleId="NoSpacing">
    <w:name w:val="No Spacing"/>
    <w:uiPriority w:val="1"/>
    <w:qFormat/>
    <w:rsid w:val="005533B1"/>
    <w:pPr>
      <w:spacing w:after="0" w:line="240" w:lineRule="auto"/>
    </w:pPr>
  </w:style>
  <w:style w:type="character" w:customStyle="1" w:styleId="Heading1Char">
    <w:name w:val="Heading 1 Char"/>
    <w:basedOn w:val="DefaultParagraphFont"/>
    <w:link w:val="Heading1"/>
    <w:uiPriority w:val="9"/>
    <w:rsid w:val="00BA5F1A"/>
    <w:rPr>
      <w:rFonts w:ascii="Arial" w:eastAsiaTheme="majorEastAsia" w:hAnsi="Arial" w:cstheme="majorBidi"/>
      <w:color w:val="112C51"/>
      <w:sz w:val="32"/>
      <w:szCs w:val="32"/>
    </w:rPr>
  </w:style>
  <w:style w:type="paragraph" w:styleId="NormalWeb">
    <w:name w:val="Normal (Web)"/>
    <w:basedOn w:val="Normal"/>
    <w:uiPriority w:val="99"/>
    <w:unhideWhenUsed/>
    <w:rsid w:val="00C521B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yle1">
    <w:name w:val="Style1"/>
    <w:basedOn w:val="Normal"/>
    <w:link w:val="Style1Char"/>
    <w:qFormat/>
    <w:rsid w:val="00153614"/>
    <w:pPr>
      <w:spacing w:after="0"/>
    </w:pPr>
    <w:rPr>
      <w:rFonts w:ascii="Arial" w:hAnsi="Arial"/>
      <w:sz w:val="24"/>
    </w:rPr>
  </w:style>
  <w:style w:type="character" w:customStyle="1" w:styleId="Heading3Char">
    <w:name w:val="Heading 3 Char"/>
    <w:basedOn w:val="DefaultParagraphFont"/>
    <w:link w:val="Heading3"/>
    <w:uiPriority w:val="9"/>
    <w:rsid w:val="00B31C4C"/>
    <w:rPr>
      <w:rFonts w:asciiTheme="majorHAnsi" w:eastAsiaTheme="majorEastAsia" w:hAnsiTheme="majorHAnsi" w:cstheme="majorBidi"/>
      <w:color w:val="1F3763" w:themeColor="accent1" w:themeShade="7F"/>
      <w:sz w:val="24"/>
      <w:szCs w:val="24"/>
    </w:rPr>
  </w:style>
  <w:style w:type="character" w:customStyle="1" w:styleId="Style1Char">
    <w:name w:val="Style1 Char"/>
    <w:basedOn w:val="DefaultParagraphFont"/>
    <w:link w:val="Style1"/>
    <w:rsid w:val="00153614"/>
    <w:rPr>
      <w:rFonts w:ascii="Arial" w:hAnsi="Arial"/>
      <w:sz w:val="24"/>
    </w:rPr>
  </w:style>
  <w:style w:type="paragraph" w:styleId="TOCHeading">
    <w:name w:val="TOC Heading"/>
    <w:basedOn w:val="Heading1"/>
    <w:next w:val="Normal"/>
    <w:uiPriority w:val="39"/>
    <w:unhideWhenUsed/>
    <w:qFormat/>
    <w:rsid w:val="00393DCA"/>
    <w:pPr>
      <w:outlineLvl w:val="9"/>
    </w:pPr>
    <w:rPr>
      <w:lang w:val="en-US"/>
    </w:rPr>
  </w:style>
  <w:style w:type="paragraph" w:styleId="TOC1">
    <w:name w:val="toc 1"/>
    <w:basedOn w:val="Normal"/>
    <w:next w:val="Normal"/>
    <w:autoRedefine/>
    <w:uiPriority w:val="39"/>
    <w:unhideWhenUsed/>
    <w:rsid w:val="00AD47E3"/>
    <w:pPr>
      <w:tabs>
        <w:tab w:val="right" w:leader="dot" w:pos="9016"/>
      </w:tabs>
      <w:spacing w:after="100"/>
    </w:pPr>
  </w:style>
  <w:style w:type="paragraph" w:styleId="TOC2">
    <w:name w:val="toc 2"/>
    <w:basedOn w:val="Normal"/>
    <w:next w:val="Normal"/>
    <w:autoRedefine/>
    <w:uiPriority w:val="39"/>
    <w:unhideWhenUsed/>
    <w:rsid w:val="00916DAA"/>
    <w:pPr>
      <w:tabs>
        <w:tab w:val="right" w:leader="dot" w:pos="9016"/>
      </w:tabs>
      <w:spacing w:after="100"/>
      <w:ind w:left="220"/>
    </w:pPr>
  </w:style>
  <w:style w:type="table" w:styleId="TableGrid">
    <w:name w:val="Table Grid"/>
    <w:basedOn w:val="TableNormal"/>
    <w:uiPriority w:val="39"/>
    <w:rsid w:val="00A62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 point Char,Bullet points Char,Bulleted Para Char,Content descriptions Char,Dot pt Char,F5 List Paragraph Char,L Char,List Paragraph Number Char,List Paragraph1 Char,List Paragraph11 Char,List Paragraph2 Char"/>
    <w:basedOn w:val="DefaultParagraphFont"/>
    <w:link w:val="ListParagraph"/>
    <w:uiPriority w:val="34"/>
    <w:qFormat/>
    <w:locked/>
    <w:rsid w:val="00D52725"/>
  </w:style>
  <w:style w:type="paragraph" w:styleId="TOC3">
    <w:name w:val="toc 3"/>
    <w:basedOn w:val="Normal"/>
    <w:next w:val="Normal"/>
    <w:autoRedefine/>
    <w:uiPriority w:val="39"/>
    <w:unhideWhenUsed/>
    <w:rsid w:val="009250FB"/>
    <w:pPr>
      <w:spacing w:after="100"/>
      <w:ind w:left="440"/>
    </w:pPr>
  </w:style>
  <w:style w:type="paragraph" w:styleId="Revision">
    <w:name w:val="Revision"/>
    <w:hidden/>
    <w:uiPriority w:val="99"/>
    <w:semiHidden/>
    <w:rsid w:val="00925B46"/>
    <w:pPr>
      <w:spacing w:after="0" w:line="240" w:lineRule="auto"/>
    </w:pPr>
  </w:style>
  <w:style w:type="character" w:styleId="FollowedHyperlink">
    <w:name w:val="FollowedHyperlink"/>
    <w:basedOn w:val="DefaultParagraphFont"/>
    <w:uiPriority w:val="99"/>
    <w:semiHidden/>
    <w:unhideWhenUsed/>
    <w:rsid w:val="00B22C0F"/>
    <w:rPr>
      <w:color w:val="954F72" w:themeColor="followedHyperlink"/>
      <w:u w:val="single"/>
    </w:rPr>
  </w:style>
  <w:style w:type="paragraph" w:styleId="FootnoteText">
    <w:name w:val="footnote text"/>
    <w:basedOn w:val="Normal"/>
    <w:link w:val="FootnoteTextChar"/>
    <w:uiPriority w:val="99"/>
    <w:semiHidden/>
    <w:unhideWhenUsed/>
    <w:rsid w:val="002628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281B"/>
    <w:rPr>
      <w:sz w:val="20"/>
      <w:szCs w:val="20"/>
    </w:rPr>
  </w:style>
  <w:style w:type="character" w:styleId="FootnoteReference">
    <w:name w:val="footnote reference"/>
    <w:basedOn w:val="DefaultParagraphFont"/>
    <w:uiPriority w:val="99"/>
    <w:semiHidden/>
    <w:unhideWhenUsed/>
    <w:rsid w:val="0026281B"/>
    <w:rPr>
      <w:vertAlign w:val="superscript"/>
    </w:rPr>
  </w:style>
  <w:style w:type="paragraph" w:styleId="EndnoteText">
    <w:name w:val="endnote text"/>
    <w:basedOn w:val="Normal"/>
    <w:link w:val="EndnoteTextChar"/>
    <w:uiPriority w:val="99"/>
    <w:semiHidden/>
    <w:unhideWhenUsed/>
    <w:rsid w:val="00F80F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0FFB"/>
    <w:rPr>
      <w:sz w:val="20"/>
      <w:szCs w:val="20"/>
    </w:rPr>
  </w:style>
  <w:style w:type="character" w:styleId="EndnoteReference">
    <w:name w:val="endnote reference"/>
    <w:basedOn w:val="DefaultParagraphFont"/>
    <w:uiPriority w:val="99"/>
    <w:semiHidden/>
    <w:unhideWhenUsed/>
    <w:rsid w:val="00F80FFB"/>
    <w:rPr>
      <w:vertAlign w:val="superscript"/>
    </w:rPr>
  </w:style>
  <w:style w:type="paragraph" w:styleId="Header">
    <w:name w:val="header"/>
    <w:basedOn w:val="Normal"/>
    <w:link w:val="HeaderChar"/>
    <w:uiPriority w:val="99"/>
    <w:unhideWhenUsed/>
    <w:rsid w:val="001536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614"/>
  </w:style>
  <w:style w:type="paragraph" w:styleId="Footer">
    <w:name w:val="footer"/>
    <w:basedOn w:val="Normal"/>
    <w:link w:val="FooterChar"/>
    <w:uiPriority w:val="99"/>
    <w:unhideWhenUsed/>
    <w:rsid w:val="001536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11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rainingombudsman.qld.gov.au/wp-content/uploads/2022/06/Review-of-support-provided-to-Queensland-Apprentices-and-Trainees-FINAL-with-attachments.pdf" TargetMode="External"/><Relationship Id="rId18" Type="http://schemas.openxmlformats.org/officeDocument/2006/relationships/hyperlink" Target="https://www.forgov.qld.gov.au/__data/assets/pdf_file/0034/452779/updatedshortformtermsandcondition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women@qld.gov.au" TargetMode="External"/><Relationship Id="rId7" Type="http://schemas.openxmlformats.org/officeDocument/2006/relationships/webSettings" Target="webSettings.xml"/><Relationship Id="rId12" Type="http://schemas.openxmlformats.org/officeDocument/2006/relationships/hyperlink" Target="https://www.rdmw.qld.gov.au/__data/assets/pdf_file/0003/1671960/women-in-manufacturing-strategy-2023.pdf" TargetMode="External"/><Relationship Id="rId17" Type="http://schemas.openxmlformats.org/officeDocument/2006/relationships/hyperlink" Target="mailto:women@health.qld.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qldofficeforwomen.smartygrants.com.au/WII2024Round1" TargetMode="External"/><Relationship Id="rId20" Type="http://schemas.openxmlformats.org/officeDocument/2006/relationships/hyperlink" Target="https://www.qld.gov.au/legal/priva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ublications.qld.gov.au/ckan-publications-attachments-prod/resources/ff453627-3e2a-4dc5-96c5-a3e7bdf963fa/final-queensland-workforce-strategy_2022-2032.pdf?ETag=01bfdc37789b9d96bf8baeda54b32273"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wgea.gov.au/reporting-guide/ge/eligibility-compliance" TargetMode="External"/><Relationship Id="rId23" Type="http://schemas.openxmlformats.org/officeDocument/2006/relationships/footer" Target="footer1.xml"/><Relationship Id="rId10" Type="http://schemas.openxmlformats.org/officeDocument/2006/relationships/hyperlink" Target="https://www.publications.qld.gov.au/ckan-publications-attachments-prod/resources/95357068-d24b-4565-a991-7b8be088ced9/queensland-womens-strategy-2022-27.pdf?ETag=c655247f0b2cb9f9295b45147ce05295" TargetMode="External"/><Relationship Id="rId19" Type="http://schemas.openxmlformats.org/officeDocument/2006/relationships/hyperlink" Target="https://www.health.qld.gov.au/system-governance/records-privacy/queensland-health-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pw.qld.gov.au/__data/assets/pdf_file/0028/52678/tradies-for-the-transition-10-point-plan.pdf"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abs.gov.au/statistics/classifications/australian-and-new-zealand-standard-industrial-classification-anzsic/2006-revision-2-0/detailed-classification" TargetMode="External"/><Relationship Id="rId1" Type="http://schemas.openxmlformats.org/officeDocument/2006/relationships/hyperlink" Target="https://www.wgea.gov.au/sites/default/files/documents/18_04_Industrial_segregat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0048FDD0153A4290ECC944BB69251D" ma:contentTypeVersion="15" ma:contentTypeDescription="Create a new document." ma:contentTypeScope="" ma:versionID="c769c22000ae4bf8e72475ec21d7e5bf">
  <xsd:schema xmlns:xsd="http://www.w3.org/2001/XMLSchema" xmlns:xs="http://www.w3.org/2001/XMLSchema" xmlns:p="http://schemas.microsoft.com/office/2006/metadata/properties" xmlns:ns2="a71eb6ab-77bd-4f53-96de-7471b1941622" xmlns:ns3="7ccc7214-8478-4592-8e78-70022cd11465" targetNamespace="http://schemas.microsoft.com/office/2006/metadata/properties" ma:root="true" ma:fieldsID="7303af66d90b2451e69a690fc00c7fc3" ns2:_="" ns3:_="">
    <xsd:import namespace="a71eb6ab-77bd-4f53-96de-7471b1941622"/>
    <xsd:import namespace="7ccc7214-8478-4592-8e78-70022cd114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eb6ab-77bd-4f53-96de-7471b19416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8e950ff-f1bc-4f65-9ab7-38c216eebb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cc7214-8478-4592-8e78-70022cd114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a362b3e-439a-4af9-b936-f88297bcf166}" ma:internalName="TaxCatchAll" ma:showField="CatchAllData" ma:web="7ccc7214-8478-4592-8e78-70022cd114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66FF10-2483-4514-9B57-3D8631E200E4}">
  <ds:schemaRefs>
    <ds:schemaRef ds:uri="http://schemas.microsoft.com/sharepoint/v3/contenttype/forms"/>
  </ds:schemaRefs>
</ds:datastoreItem>
</file>

<file path=customXml/itemProps2.xml><?xml version="1.0" encoding="utf-8"?>
<ds:datastoreItem xmlns:ds="http://schemas.openxmlformats.org/officeDocument/2006/customXml" ds:itemID="{00B26CA7-CA71-460D-B09D-C054DAB0A017}">
  <ds:schemaRefs>
    <ds:schemaRef ds:uri="http://schemas.openxmlformats.org/officeDocument/2006/bibliography"/>
  </ds:schemaRefs>
</ds:datastoreItem>
</file>

<file path=customXml/itemProps3.xml><?xml version="1.0" encoding="utf-8"?>
<ds:datastoreItem xmlns:ds="http://schemas.openxmlformats.org/officeDocument/2006/customXml" ds:itemID="{673CFC17-6CAD-4499-9C23-5A0D053D0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eb6ab-77bd-4f53-96de-7471b1941622"/>
    <ds:schemaRef ds:uri="7ccc7214-8478-4592-8e78-70022cd11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3917</Words>
  <Characters>22333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Women in Industry grant guidelines</vt:lpstr>
    </vt:vector>
  </TitlesOfParts>
  <Company>Department of Justice and Attorney General</Company>
  <LinksUpToDate>false</LinksUpToDate>
  <CharactersWithSpaces>26198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in Industry grant guidelines</dc:title>
  <dc:subject/>
  <dc:creator>Queensland Government</dc:creator>
  <cp:keywords>Women in industry, women in male-dominated industies, grant, queensland women</cp:keywords>
  <dc:description/>
  <cp:lastModifiedBy>Elora Wilson</cp:lastModifiedBy>
  <cp:revision>5</cp:revision>
  <cp:lastPrinted>2024-07-10T22:42:00Z</cp:lastPrinted>
  <dcterms:created xsi:type="dcterms:W3CDTF">2024-07-10T02:31:00Z</dcterms:created>
  <dcterms:modified xsi:type="dcterms:W3CDTF">2024-07-10T22:42:00Z</dcterms:modified>
</cp:coreProperties>
</file>